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4A" w:rsidRPr="008B4E2B" w:rsidRDefault="00DE444A" w:rsidP="00DE444A">
      <w:pPr>
        <w:spacing w:line="240" w:lineRule="auto"/>
        <w:ind w:right="-1"/>
        <w:jc w:val="center"/>
        <w:rPr>
          <w:b/>
          <w:sz w:val="22"/>
          <w:szCs w:val="22"/>
        </w:rPr>
      </w:pPr>
      <w:r w:rsidRPr="008B4E2B">
        <w:rPr>
          <w:b/>
          <w:sz w:val="22"/>
          <w:szCs w:val="22"/>
        </w:rPr>
        <w:t>RESPOSTA DE ESCLARECIMENTOS</w:t>
      </w:r>
    </w:p>
    <w:p w:rsidR="00DE444A" w:rsidRDefault="00DE444A" w:rsidP="00DE444A">
      <w:pPr>
        <w:spacing w:line="240" w:lineRule="auto"/>
        <w:ind w:right="-1"/>
        <w:jc w:val="center"/>
        <w:rPr>
          <w:sz w:val="22"/>
          <w:szCs w:val="22"/>
        </w:rPr>
      </w:pPr>
    </w:p>
    <w:p w:rsidR="009D1D27" w:rsidRPr="008B4E2B" w:rsidRDefault="009D1D27" w:rsidP="00DE444A">
      <w:pPr>
        <w:spacing w:line="240" w:lineRule="auto"/>
        <w:ind w:right="-1"/>
        <w:jc w:val="center"/>
        <w:rPr>
          <w:sz w:val="22"/>
          <w:szCs w:val="22"/>
        </w:rPr>
      </w:pPr>
    </w:p>
    <w:p w:rsidR="00DE444A" w:rsidRPr="008B4E2B" w:rsidRDefault="00DE444A" w:rsidP="00DE444A">
      <w:pPr>
        <w:pStyle w:val="Ttulo2"/>
        <w:spacing w:before="0"/>
        <w:ind w:right="851"/>
        <w:jc w:val="left"/>
        <w:rPr>
          <w:rFonts w:ascii="Times New Roman" w:hAnsi="Times New Roman" w:cs="Times New Roman"/>
          <w:i w:val="0"/>
          <w:color w:val="auto"/>
          <w:sz w:val="22"/>
          <w:szCs w:val="22"/>
        </w:rPr>
      </w:pPr>
      <w:r w:rsidRPr="008B4E2B">
        <w:rPr>
          <w:rFonts w:ascii="Times New Roman" w:hAnsi="Times New Roman" w:cs="Times New Roman"/>
          <w:i w:val="0"/>
          <w:color w:val="auto"/>
          <w:sz w:val="22"/>
          <w:szCs w:val="22"/>
        </w:rPr>
        <w:t xml:space="preserve">PREGÃO ELETRÔNICO Nº </w:t>
      </w:r>
      <w:r w:rsidR="007B15A7">
        <w:rPr>
          <w:rFonts w:ascii="Times New Roman" w:hAnsi="Times New Roman" w:cs="Times New Roman"/>
          <w:b w:val="0"/>
          <w:i w:val="0"/>
          <w:color w:val="auto"/>
          <w:sz w:val="22"/>
          <w:szCs w:val="22"/>
        </w:rPr>
        <w:t>1</w:t>
      </w:r>
      <w:r w:rsidR="00F5716D">
        <w:rPr>
          <w:rFonts w:ascii="Times New Roman" w:hAnsi="Times New Roman" w:cs="Times New Roman"/>
          <w:b w:val="0"/>
          <w:i w:val="0"/>
          <w:color w:val="auto"/>
          <w:sz w:val="22"/>
          <w:szCs w:val="22"/>
        </w:rPr>
        <w:t>58</w:t>
      </w:r>
      <w:r w:rsidRPr="008B4E2B">
        <w:rPr>
          <w:rFonts w:ascii="Times New Roman" w:hAnsi="Times New Roman" w:cs="Times New Roman"/>
          <w:b w:val="0"/>
          <w:i w:val="0"/>
          <w:color w:val="auto"/>
          <w:sz w:val="22"/>
          <w:szCs w:val="22"/>
        </w:rPr>
        <w:t>/201</w:t>
      </w:r>
      <w:r w:rsidR="007B15A7">
        <w:rPr>
          <w:rFonts w:ascii="Times New Roman" w:hAnsi="Times New Roman" w:cs="Times New Roman"/>
          <w:b w:val="0"/>
          <w:i w:val="0"/>
          <w:color w:val="auto"/>
          <w:sz w:val="22"/>
          <w:szCs w:val="22"/>
        </w:rPr>
        <w:t>5</w:t>
      </w:r>
      <w:r w:rsidRPr="008B4E2B">
        <w:rPr>
          <w:rFonts w:ascii="Times New Roman" w:hAnsi="Times New Roman" w:cs="Times New Roman"/>
          <w:b w:val="0"/>
          <w:i w:val="0"/>
          <w:color w:val="auto"/>
          <w:sz w:val="22"/>
          <w:szCs w:val="22"/>
        </w:rPr>
        <w:t>/SUPEL/RO</w:t>
      </w:r>
    </w:p>
    <w:p w:rsidR="00DE444A" w:rsidRPr="008B4E2B" w:rsidRDefault="00DE444A" w:rsidP="00DE444A">
      <w:pPr>
        <w:tabs>
          <w:tab w:val="left" w:pos="-851"/>
          <w:tab w:val="left" w:pos="9638"/>
        </w:tabs>
        <w:spacing w:line="240" w:lineRule="auto"/>
        <w:ind w:right="-1"/>
        <w:jc w:val="both"/>
        <w:rPr>
          <w:b/>
          <w:sz w:val="22"/>
          <w:szCs w:val="22"/>
        </w:rPr>
      </w:pPr>
      <w:r w:rsidRPr="008B4E2B">
        <w:rPr>
          <w:b/>
          <w:bCs/>
          <w:sz w:val="22"/>
          <w:szCs w:val="22"/>
        </w:rPr>
        <w:t xml:space="preserve">PROCESSO ADMINISTRATIVO </w:t>
      </w:r>
      <w:r w:rsidRPr="008B4E2B">
        <w:rPr>
          <w:b/>
          <w:sz w:val="22"/>
          <w:szCs w:val="22"/>
        </w:rPr>
        <w:t>N.º 01.1</w:t>
      </w:r>
      <w:r w:rsidR="007B15A7">
        <w:rPr>
          <w:b/>
          <w:sz w:val="22"/>
          <w:szCs w:val="22"/>
        </w:rPr>
        <w:t>712</w:t>
      </w:r>
      <w:r w:rsidR="00F5716D">
        <w:rPr>
          <w:b/>
          <w:sz w:val="22"/>
          <w:szCs w:val="22"/>
        </w:rPr>
        <w:t>.01216</w:t>
      </w:r>
      <w:r w:rsidR="007B15A7">
        <w:rPr>
          <w:b/>
          <w:sz w:val="22"/>
          <w:szCs w:val="22"/>
        </w:rPr>
        <w:t>-00/2014/SESAU</w:t>
      </w:r>
    </w:p>
    <w:p w:rsidR="007B15A7" w:rsidRPr="00F5716D" w:rsidRDefault="00DE444A" w:rsidP="00F5716D">
      <w:pPr>
        <w:autoSpaceDE w:val="0"/>
        <w:spacing w:line="276" w:lineRule="auto"/>
        <w:jc w:val="both"/>
        <w:rPr>
          <w:b/>
          <w:i/>
          <w:sz w:val="22"/>
          <w:szCs w:val="22"/>
        </w:rPr>
      </w:pPr>
      <w:r w:rsidRPr="008B4E2B">
        <w:rPr>
          <w:b/>
          <w:sz w:val="22"/>
          <w:szCs w:val="22"/>
        </w:rPr>
        <w:t xml:space="preserve">OBJETO: </w:t>
      </w:r>
      <w:r w:rsidR="00F5716D" w:rsidRPr="00F5716D">
        <w:rPr>
          <w:i/>
          <w:sz w:val="22"/>
          <w:szCs w:val="22"/>
        </w:rPr>
        <w:t>“</w:t>
      </w:r>
      <w:r w:rsidR="00F5716D" w:rsidRPr="00F5716D">
        <w:rPr>
          <w:b/>
          <w:i/>
          <w:sz w:val="22"/>
          <w:szCs w:val="22"/>
        </w:rPr>
        <w:t>Registro de preço</w:t>
      </w:r>
      <w:r w:rsidR="00F5716D" w:rsidRPr="00F5716D">
        <w:rPr>
          <w:i/>
          <w:sz w:val="22"/>
          <w:szCs w:val="22"/>
        </w:rPr>
        <w:t xml:space="preserve"> para </w:t>
      </w:r>
      <w:r w:rsidR="00F5716D" w:rsidRPr="00F5716D">
        <w:rPr>
          <w:b/>
          <w:i/>
          <w:sz w:val="22"/>
          <w:szCs w:val="22"/>
        </w:rPr>
        <w:t>a</w:t>
      </w:r>
      <w:r w:rsidR="00F5716D" w:rsidRPr="00F5716D">
        <w:rPr>
          <w:b/>
          <w:bCs/>
          <w:i/>
          <w:sz w:val="22"/>
          <w:szCs w:val="22"/>
        </w:rPr>
        <w:t>quisição de Aparelhos de ultrassonografia</w:t>
      </w:r>
      <w:r w:rsidR="00F5716D" w:rsidRPr="00F5716D">
        <w:rPr>
          <w:bCs/>
          <w:i/>
          <w:sz w:val="22"/>
          <w:szCs w:val="22"/>
        </w:rPr>
        <w:t>, para atender a demanda dos setores Maternidade e Centro Obstétrico do Hospital de Base Dr. Ary Pinheiro - HBAP</w:t>
      </w:r>
      <w:r w:rsidR="00F5716D" w:rsidRPr="00F5716D">
        <w:rPr>
          <w:i/>
          <w:sz w:val="22"/>
          <w:szCs w:val="22"/>
        </w:rPr>
        <w:t>,</w:t>
      </w:r>
      <w:r w:rsidR="00F5716D" w:rsidRPr="00F5716D">
        <w:rPr>
          <w:b/>
          <w:i/>
          <w:sz w:val="22"/>
          <w:szCs w:val="22"/>
        </w:rPr>
        <w:t xml:space="preserve"> </w:t>
      </w:r>
      <w:r w:rsidR="00F5716D" w:rsidRPr="00F5716D">
        <w:rPr>
          <w:i/>
          <w:color w:val="000000"/>
          <w:sz w:val="22"/>
          <w:szCs w:val="22"/>
        </w:rPr>
        <w:t>conforme especificação completa do Termo de Referência – Anexo I deste Edital.</w:t>
      </w:r>
      <w:proofErr w:type="gramStart"/>
      <w:r w:rsidR="00F5716D" w:rsidRPr="00F5716D">
        <w:rPr>
          <w:i/>
          <w:color w:val="000000"/>
          <w:sz w:val="22"/>
          <w:szCs w:val="22"/>
        </w:rPr>
        <w:t>”</w:t>
      </w:r>
      <w:proofErr w:type="gramEnd"/>
    </w:p>
    <w:p w:rsidR="00DE444A" w:rsidRPr="008B4E2B" w:rsidRDefault="00DE444A" w:rsidP="00DE444A">
      <w:pPr>
        <w:tabs>
          <w:tab w:val="left" w:pos="-851"/>
          <w:tab w:val="left" w:pos="9638"/>
        </w:tabs>
        <w:spacing w:line="240" w:lineRule="auto"/>
        <w:ind w:right="-1"/>
        <w:jc w:val="both"/>
        <w:rPr>
          <w:sz w:val="22"/>
          <w:szCs w:val="22"/>
        </w:rPr>
      </w:pPr>
    </w:p>
    <w:p w:rsidR="007B15A7" w:rsidRDefault="007B15A7" w:rsidP="00DE444A">
      <w:pPr>
        <w:tabs>
          <w:tab w:val="left" w:pos="-851"/>
          <w:tab w:val="left" w:pos="9638"/>
        </w:tabs>
        <w:spacing w:line="240" w:lineRule="auto"/>
        <w:ind w:right="-1"/>
        <w:jc w:val="both"/>
        <w:rPr>
          <w:sz w:val="22"/>
          <w:szCs w:val="22"/>
        </w:rPr>
      </w:pPr>
    </w:p>
    <w:p w:rsidR="007B15A7" w:rsidRDefault="007B15A7" w:rsidP="007B15A7">
      <w:pPr>
        <w:tabs>
          <w:tab w:val="left" w:pos="-851"/>
          <w:tab w:val="left" w:pos="9638"/>
        </w:tabs>
        <w:spacing w:line="240" w:lineRule="auto"/>
        <w:ind w:right="-1" w:firstLine="1418"/>
        <w:jc w:val="both"/>
        <w:rPr>
          <w:sz w:val="22"/>
          <w:szCs w:val="22"/>
        </w:rPr>
      </w:pPr>
      <w:r w:rsidRPr="00D63794">
        <w:rPr>
          <w:sz w:val="22"/>
          <w:szCs w:val="22"/>
        </w:rPr>
        <w:t>A Superintendência Estadual de Compras e Licitações – SUPEL,</w:t>
      </w:r>
      <w:r>
        <w:rPr>
          <w:sz w:val="22"/>
          <w:szCs w:val="22"/>
        </w:rPr>
        <w:t xml:space="preserve"> através da </w:t>
      </w:r>
      <w:proofErr w:type="spellStart"/>
      <w:r>
        <w:rPr>
          <w:sz w:val="22"/>
          <w:szCs w:val="22"/>
        </w:rPr>
        <w:t>Pregoeira</w:t>
      </w:r>
      <w:proofErr w:type="spellEnd"/>
      <w:r>
        <w:rPr>
          <w:sz w:val="22"/>
          <w:szCs w:val="22"/>
        </w:rPr>
        <w:t xml:space="preserve"> </w:t>
      </w:r>
      <w:r w:rsidR="00F3193F">
        <w:rPr>
          <w:sz w:val="22"/>
          <w:szCs w:val="22"/>
        </w:rPr>
        <w:t>nomeada n</w:t>
      </w:r>
      <w:r w:rsidRPr="00D63794">
        <w:rPr>
          <w:sz w:val="22"/>
          <w:szCs w:val="22"/>
        </w:rPr>
        <w:t xml:space="preserve">a </w:t>
      </w:r>
      <w:r w:rsidRPr="00F3193F">
        <w:rPr>
          <w:sz w:val="22"/>
          <w:szCs w:val="22"/>
        </w:rPr>
        <w:t xml:space="preserve">Portaria </w:t>
      </w:r>
      <w:r w:rsidR="00F3193F">
        <w:rPr>
          <w:sz w:val="22"/>
          <w:szCs w:val="22"/>
        </w:rPr>
        <w:t>n</w:t>
      </w:r>
      <w:r w:rsidRPr="00F3193F">
        <w:rPr>
          <w:sz w:val="22"/>
          <w:szCs w:val="22"/>
        </w:rPr>
        <w:t>º 033/GAB/SUPEL, de 10.09.2014, publicada no DOE nº 2541, de 12.09.2014,</w:t>
      </w:r>
      <w:r>
        <w:rPr>
          <w:sz w:val="22"/>
          <w:szCs w:val="22"/>
        </w:rPr>
        <w:t xml:space="preserve"> </w:t>
      </w:r>
      <w:r w:rsidRPr="004D22BF">
        <w:rPr>
          <w:b/>
          <w:sz w:val="22"/>
          <w:szCs w:val="22"/>
        </w:rPr>
        <w:t>atentando para os PEDIDOS DE ESCLARECIMENTOS</w:t>
      </w:r>
      <w:r w:rsidRPr="007B15A7">
        <w:rPr>
          <w:sz w:val="22"/>
          <w:szCs w:val="22"/>
        </w:rPr>
        <w:t xml:space="preserve"> </w:t>
      </w:r>
      <w:r>
        <w:rPr>
          <w:sz w:val="22"/>
          <w:szCs w:val="22"/>
        </w:rPr>
        <w:t>das empresas abaixo indicadas, enviados tempestivamente no e-mail da Equipe,</w:t>
      </w:r>
      <w:r w:rsidR="00EE0469">
        <w:rPr>
          <w:sz w:val="22"/>
          <w:szCs w:val="22"/>
        </w:rPr>
        <w:t xml:space="preserve"> </w:t>
      </w:r>
      <w:r>
        <w:rPr>
          <w:sz w:val="22"/>
          <w:szCs w:val="22"/>
        </w:rPr>
        <w:t xml:space="preserve">vem </w:t>
      </w:r>
      <w:r w:rsidR="00FC7187">
        <w:rPr>
          <w:sz w:val="22"/>
          <w:szCs w:val="22"/>
        </w:rPr>
        <w:t>neste ato esclarece</w:t>
      </w:r>
      <w:r>
        <w:rPr>
          <w:sz w:val="22"/>
          <w:szCs w:val="22"/>
        </w:rPr>
        <w:t>r</w:t>
      </w:r>
      <w:r w:rsidR="00FC7187">
        <w:rPr>
          <w:sz w:val="22"/>
          <w:szCs w:val="22"/>
        </w:rPr>
        <w:t xml:space="preserve"> o que adiante segue</w:t>
      </w:r>
      <w:r>
        <w:rPr>
          <w:sz w:val="22"/>
          <w:szCs w:val="22"/>
        </w:rPr>
        <w:t>:</w:t>
      </w:r>
    </w:p>
    <w:p w:rsidR="007B15A7" w:rsidRDefault="007B15A7" w:rsidP="00DE444A">
      <w:pPr>
        <w:tabs>
          <w:tab w:val="left" w:pos="-851"/>
          <w:tab w:val="left" w:pos="9638"/>
        </w:tabs>
        <w:spacing w:line="240" w:lineRule="auto"/>
        <w:ind w:right="-1"/>
        <w:jc w:val="both"/>
        <w:rPr>
          <w:sz w:val="22"/>
          <w:szCs w:val="22"/>
        </w:rPr>
      </w:pPr>
    </w:p>
    <w:p w:rsidR="00552204" w:rsidRDefault="00552204" w:rsidP="00DE444A">
      <w:pPr>
        <w:spacing w:line="240" w:lineRule="auto"/>
        <w:jc w:val="both"/>
        <w:rPr>
          <w:b/>
          <w:color w:val="FF0000"/>
          <w:sz w:val="22"/>
          <w:szCs w:val="22"/>
          <w:u w:val="single"/>
        </w:rPr>
      </w:pPr>
    </w:p>
    <w:p w:rsidR="00DE444A" w:rsidRPr="008B4E2B" w:rsidRDefault="00DE444A" w:rsidP="00DE444A">
      <w:pPr>
        <w:spacing w:line="240" w:lineRule="auto"/>
        <w:jc w:val="both"/>
        <w:rPr>
          <w:b/>
          <w:sz w:val="22"/>
          <w:szCs w:val="22"/>
        </w:rPr>
      </w:pPr>
      <w:r w:rsidRPr="005F5029">
        <w:rPr>
          <w:b/>
          <w:color w:val="FF0000"/>
          <w:sz w:val="22"/>
          <w:szCs w:val="22"/>
        </w:rPr>
        <w:t>EMPRESA INTERESSADA:</w:t>
      </w:r>
      <w:r w:rsidRPr="008B6B64">
        <w:rPr>
          <w:b/>
          <w:color w:val="FF0000"/>
          <w:sz w:val="22"/>
          <w:szCs w:val="22"/>
          <w:u w:val="single"/>
        </w:rPr>
        <w:t xml:space="preserve"> </w:t>
      </w:r>
      <w:r w:rsidR="00F5716D">
        <w:rPr>
          <w:b/>
          <w:color w:val="FF0000"/>
          <w:sz w:val="22"/>
          <w:szCs w:val="22"/>
          <w:u w:val="single"/>
        </w:rPr>
        <w:t>SIEMENS LTDA.</w:t>
      </w:r>
      <w:r w:rsidR="00095723">
        <w:rPr>
          <w:b/>
          <w:sz w:val="22"/>
          <w:szCs w:val="22"/>
        </w:rPr>
        <w:t xml:space="preserve"> </w:t>
      </w:r>
      <w:r w:rsidR="00095723" w:rsidRPr="00095723">
        <w:rPr>
          <w:sz w:val="22"/>
          <w:szCs w:val="22"/>
        </w:rPr>
        <w:t>(envi</w:t>
      </w:r>
      <w:r w:rsidR="00F5716D">
        <w:rPr>
          <w:sz w:val="22"/>
          <w:szCs w:val="22"/>
        </w:rPr>
        <w:t>ado para o e-mail da Equipe em 22</w:t>
      </w:r>
      <w:r w:rsidR="00095723" w:rsidRPr="00095723">
        <w:rPr>
          <w:sz w:val="22"/>
          <w:szCs w:val="22"/>
        </w:rPr>
        <w:t>/05/2015</w:t>
      </w:r>
      <w:r w:rsidR="00EE0469">
        <w:rPr>
          <w:sz w:val="22"/>
          <w:szCs w:val="22"/>
        </w:rPr>
        <w:t xml:space="preserve"> – data de abertura da sessão inicial se daria no dia </w:t>
      </w:r>
      <w:r w:rsidR="00F5716D">
        <w:rPr>
          <w:sz w:val="22"/>
          <w:szCs w:val="22"/>
        </w:rPr>
        <w:t>08</w:t>
      </w:r>
      <w:r w:rsidR="00EE0469">
        <w:rPr>
          <w:sz w:val="22"/>
          <w:szCs w:val="22"/>
        </w:rPr>
        <w:t>/0</w:t>
      </w:r>
      <w:r w:rsidR="00F5716D">
        <w:rPr>
          <w:sz w:val="22"/>
          <w:szCs w:val="22"/>
        </w:rPr>
        <w:t>6</w:t>
      </w:r>
      <w:r w:rsidR="00EE0469">
        <w:rPr>
          <w:sz w:val="22"/>
          <w:szCs w:val="22"/>
        </w:rPr>
        <w:t>/2015</w:t>
      </w:r>
      <w:r w:rsidR="00095723" w:rsidRPr="00095723">
        <w:rPr>
          <w:sz w:val="22"/>
          <w:szCs w:val="22"/>
        </w:rPr>
        <w:t>)</w:t>
      </w:r>
    </w:p>
    <w:p w:rsidR="00DE444A" w:rsidRPr="008B4E2B" w:rsidRDefault="00DE444A" w:rsidP="00DE444A">
      <w:pPr>
        <w:spacing w:line="240" w:lineRule="auto"/>
        <w:jc w:val="both"/>
        <w:rPr>
          <w:b/>
          <w:sz w:val="22"/>
          <w:szCs w:val="22"/>
        </w:rPr>
      </w:pPr>
      <w:r w:rsidRPr="008B4E2B">
        <w:rPr>
          <w:b/>
          <w:sz w:val="22"/>
          <w:szCs w:val="22"/>
        </w:rPr>
        <w:t xml:space="preserve">                                       </w:t>
      </w:r>
    </w:p>
    <w:p w:rsidR="00DE444A" w:rsidRPr="008B6B64" w:rsidRDefault="00DE444A" w:rsidP="00DE444A">
      <w:pPr>
        <w:tabs>
          <w:tab w:val="left" w:pos="3164"/>
        </w:tabs>
        <w:spacing w:line="240" w:lineRule="auto"/>
        <w:ind w:right="-1"/>
        <w:jc w:val="both"/>
        <w:rPr>
          <w:b/>
          <w:color w:val="FF0000"/>
          <w:sz w:val="22"/>
          <w:szCs w:val="22"/>
        </w:rPr>
      </w:pPr>
      <w:r w:rsidRPr="008B6B64">
        <w:rPr>
          <w:b/>
          <w:color w:val="FF0000"/>
          <w:sz w:val="22"/>
          <w:szCs w:val="22"/>
        </w:rPr>
        <w:t>QUESTIONAMENTO</w:t>
      </w:r>
      <w:r w:rsidR="004C0923" w:rsidRPr="008B6B64">
        <w:rPr>
          <w:b/>
          <w:color w:val="FF0000"/>
          <w:sz w:val="22"/>
          <w:szCs w:val="22"/>
        </w:rPr>
        <w:t>S</w:t>
      </w:r>
      <w:r w:rsidRPr="008B6B64">
        <w:rPr>
          <w:b/>
          <w:color w:val="FF0000"/>
          <w:sz w:val="22"/>
          <w:szCs w:val="22"/>
        </w:rPr>
        <w:t>:</w:t>
      </w:r>
    </w:p>
    <w:p w:rsidR="00620F17" w:rsidRPr="008B4E2B" w:rsidRDefault="00620F17" w:rsidP="00DE444A">
      <w:pPr>
        <w:tabs>
          <w:tab w:val="left" w:pos="3164"/>
        </w:tabs>
        <w:spacing w:line="240" w:lineRule="auto"/>
        <w:ind w:right="-1"/>
        <w:jc w:val="both"/>
        <w:rPr>
          <w:b/>
          <w:sz w:val="22"/>
          <w:szCs w:val="22"/>
          <w:u w:val="single"/>
        </w:rPr>
      </w:pPr>
    </w:p>
    <w:p w:rsidR="00F5716D" w:rsidRPr="00F5716D" w:rsidRDefault="00DE444A" w:rsidP="00F5716D">
      <w:pPr>
        <w:rPr>
          <w:i/>
          <w:sz w:val="22"/>
          <w:szCs w:val="22"/>
        </w:rPr>
      </w:pPr>
      <w:proofErr w:type="gramStart"/>
      <w:r w:rsidRPr="00F5716D">
        <w:rPr>
          <w:i/>
          <w:sz w:val="22"/>
          <w:szCs w:val="22"/>
        </w:rPr>
        <w:t>“</w:t>
      </w:r>
      <w:r w:rsidR="00F5716D" w:rsidRPr="00F5716D">
        <w:rPr>
          <w:b/>
          <w:bCs/>
          <w:i/>
          <w:sz w:val="22"/>
          <w:szCs w:val="22"/>
        </w:rPr>
        <w:t>Solicita a convocação</w:t>
      </w:r>
      <w:r w:rsidR="00F5716D" w:rsidRPr="00F5716D">
        <w:rPr>
          <w:i/>
          <w:sz w:val="22"/>
          <w:szCs w:val="22"/>
        </w:rPr>
        <w:t>:  4.1.3 O prazo para entrega do material e instalação será de até 30 (Trinta) dias após o recebimento da Nota de Empenho.</w:t>
      </w:r>
      <w:proofErr w:type="gramEnd"/>
      <w:r w:rsidR="00F5716D" w:rsidRPr="00F5716D">
        <w:rPr>
          <w:i/>
          <w:sz w:val="22"/>
          <w:szCs w:val="22"/>
        </w:rPr>
        <w:t xml:space="preserve"> </w:t>
      </w:r>
    </w:p>
    <w:p w:rsidR="00F5716D" w:rsidRPr="00F5716D" w:rsidRDefault="00F5716D" w:rsidP="00F5716D">
      <w:pPr>
        <w:widowControl/>
        <w:autoSpaceDN/>
        <w:adjustRightInd/>
        <w:spacing w:line="240" w:lineRule="auto"/>
        <w:jc w:val="both"/>
        <w:rPr>
          <w:i/>
          <w:sz w:val="22"/>
          <w:szCs w:val="22"/>
        </w:rPr>
      </w:pPr>
      <w:r w:rsidRPr="00F5716D">
        <w:rPr>
          <w:i/>
          <w:sz w:val="22"/>
          <w:szCs w:val="22"/>
        </w:rPr>
        <w:t> </w:t>
      </w:r>
    </w:p>
    <w:p w:rsidR="00DE444A" w:rsidRPr="00F5716D" w:rsidRDefault="00F5716D" w:rsidP="00F5716D">
      <w:pPr>
        <w:widowControl/>
        <w:autoSpaceDN/>
        <w:adjustRightInd/>
        <w:spacing w:line="240" w:lineRule="auto"/>
        <w:jc w:val="both"/>
        <w:rPr>
          <w:rFonts w:ascii="Siemens Sans" w:hAnsi="Siemens Sans"/>
          <w:sz w:val="22"/>
          <w:szCs w:val="22"/>
        </w:rPr>
      </w:pPr>
      <w:r w:rsidRPr="00F5716D">
        <w:rPr>
          <w:i/>
          <w:sz w:val="22"/>
          <w:szCs w:val="22"/>
        </w:rPr>
        <w:t xml:space="preserve">Informamos que o equipamento de Ultrassom é de fabricação complexa, fabricado de acordo com as necessidades e solicitações do órgão adquirente, portanto demandando maior tempo. Ainda levando em consideração que este possui partes e peças de procedência estrangeira, ou seja, está sujeito a todos os trâmites de importação e desembaraço aduaneiro, sendo que o cumprimento de tais trâmites poderá ocasionar atrasos involuntários por parte da contratada. Neste sentido, solicitamos que o órgão reavalie o prazo de entrega estipulado no instrumento convocatório, tendo em vista que o mesmo não poderá ser atendido por nenhuma das empresas que, ofertem equipamentos importados. </w:t>
      </w:r>
      <w:proofErr w:type="gramStart"/>
      <w:r w:rsidRPr="00F5716D">
        <w:rPr>
          <w:b/>
          <w:bCs/>
          <w:i/>
          <w:sz w:val="22"/>
          <w:szCs w:val="22"/>
        </w:rPr>
        <w:t>Sugerimos assim que o prazo seja alterado para 60(sessenta) dias, a contar da data do recebimento da Nota de Empenho ou documento equivalente.</w:t>
      </w:r>
      <w:r w:rsidR="00DE444A" w:rsidRPr="00F5716D">
        <w:rPr>
          <w:i/>
          <w:sz w:val="22"/>
          <w:szCs w:val="22"/>
        </w:rPr>
        <w:t>”</w:t>
      </w:r>
      <w:proofErr w:type="gramEnd"/>
    </w:p>
    <w:p w:rsidR="00DE444A" w:rsidRPr="008B4E2B" w:rsidRDefault="00DE444A" w:rsidP="00DE444A">
      <w:pPr>
        <w:tabs>
          <w:tab w:val="left" w:pos="3164"/>
        </w:tabs>
        <w:spacing w:line="240" w:lineRule="auto"/>
        <w:ind w:right="-1"/>
        <w:jc w:val="both"/>
        <w:rPr>
          <w:b/>
          <w:sz w:val="22"/>
          <w:szCs w:val="22"/>
        </w:rPr>
      </w:pPr>
    </w:p>
    <w:p w:rsidR="00DE444A" w:rsidRPr="008B6B64" w:rsidRDefault="00DE444A" w:rsidP="00DE444A">
      <w:pPr>
        <w:spacing w:line="240" w:lineRule="auto"/>
        <w:jc w:val="both"/>
        <w:rPr>
          <w:b/>
          <w:color w:val="FF0000"/>
          <w:sz w:val="22"/>
          <w:szCs w:val="22"/>
        </w:rPr>
      </w:pPr>
      <w:r w:rsidRPr="008B6B64">
        <w:rPr>
          <w:b/>
          <w:color w:val="FF0000"/>
          <w:sz w:val="22"/>
          <w:szCs w:val="22"/>
        </w:rPr>
        <w:t>RESPOSTA</w:t>
      </w:r>
      <w:r w:rsidR="008B6B64">
        <w:rPr>
          <w:b/>
          <w:color w:val="FF0000"/>
          <w:sz w:val="22"/>
          <w:szCs w:val="22"/>
        </w:rPr>
        <w:t>:</w:t>
      </w:r>
    </w:p>
    <w:p w:rsidR="00DE444A" w:rsidRDefault="00DE444A" w:rsidP="00DE444A">
      <w:pPr>
        <w:spacing w:line="240" w:lineRule="auto"/>
        <w:jc w:val="both"/>
        <w:rPr>
          <w:sz w:val="22"/>
          <w:szCs w:val="22"/>
        </w:rPr>
      </w:pPr>
    </w:p>
    <w:p w:rsidR="00955542" w:rsidRDefault="00F3193F" w:rsidP="00F3193F">
      <w:pPr>
        <w:spacing w:line="240" w:lineRule="auto"/>
        <w:ind w:firstLine="1418"/>
        <w:jc w:val="both"/>
        <w:rPr>
          <w:i/>
          <w:sz w:val="22"/>
          <w:szCs w:val="22"/>
        </w:rPr>
      </w:pPr>
      <w:r>
        <w:rPr>
          <w:sz w:val="22"/>
          <w:szCs w:val="22"/>
        </w:rPr>
        <w:t>O Órgão Requisitante</w:t>
      </w:r>
      <w:r w:rsidRPr="00F3193F">
        <w:rPr>
          <w:sz w:val="22"/>
          <w:szCs w:val="22"/>
        </w:rPr>
        <w:t xml:space="preserve"> – Hospital de Base Dr. Ary Pinheiro/HBAP - via Ofício n° 1310/ GAB/SESAU, de 28/05/2015,</w:t>
      </w:r>
      <w:r>
        <w:rPr>
          <w:sz w:val="22"/>
          <w:szCs w:val="22"/>
        </w:rPr>
        <w:t xml:space="preserve"> manifestou que </w:t>
      </w:r>
      <w:r w:rsidRPr="00F3193F">
        <w:rPr>
          <w:b/>
          <w:i/>
          <w:sz w:val="22"/>
          <w:szCs w:val="22"/>
        </w:rPr>
        <w:t>“permanecerá o prazo estipulado no Edital, caso a empresa tenha dificuldade em entregar nesse prazo a mesma pode pedir através de documento mediante justificativa, prorrogação de prazo para a entrega do objeto.”</w:t>
      </w:r>
      <w:r>
        <w:rPr>
          <w:sz w:val="22"/>
          <w:szCs w:val="22"/>
        </w:rPr>
        <w:t>.</w:t>
      </w:r>
    </w:p>
    <w:p w:rsidR="001845D9" w:rsidRDefault="001845D9" w:rsidP="00DE444A">
      <w:pPr>
        <w:spacing w:line="240" w:lineRule="auto"/>
        <w:jc w:val="both"/>
        <w:rPr>
          <w:i/>
          <w:sz w:val="22"/>
          <w:szCs w:val="22"/>
        </w:rPr>
      </w:pPr>
    </w:p>
    <w:p w:rsidR="00552204" w:rsidRDefault="00552204" w:rsidP="00EE0469">
      <w:pPr>
        <w:spacing w:line="240" w:lineRule="auto"/>
        <w:jc w:val="both"/>
        <w:rPr>
          <w:b/>
          <w:color w:val="FF0000"/>
          <w:sz w:val="22"/>
          <w:szCs w:val="22"/>
          <w:u w:val="single"/>
        </w:rPr>
      </w:pPr>
    </w:p>
    <w:p w:rsidR="00EE0469" w:rsidRPr="008B4E2B" w:rsidRDefault="00EE0469" w:rsidP="00EE0469">
      <w:pPr>
        <w:spacing w:line="240" w:lineRule="auto"/>
        <w:jc w:val="both"/>
        <w:rPr>
          <w:b/>
          <w:sz w:val="22"/>
          <w:szCs w:val="22"/>
        </w:rPr>
      </w:pPr>
      <w:r w:rsidRPr="005F5029">
        <w:rPr>
          <w:b/>
          <w:color w:val="FF0000"/>
          <w:sz w:val="22"/>
          <w:szCs w:val="22"/>
        </w:rPr>
        <w:t>EMPRESA INTERESSADA:</w:t>
      </w:r>
      <w:r w:rsidRPr="008B6B64">
        <w:rPr>
          <w:b/>
          <w:color w:val="FF0000"/>
          <w:sz w:val="22"/>
          <w:szCs w:val="22"/>
          <w:u w:val="single"/>
        </w:rPr>
        <w:t xml:space="preserve"> </w:t>
      </w:r>
      <w:r w:rsidR="004A0099">
        <w:rPr>
          <w:b/>
          <w:color w:val="FF0000"/>
          <w:sz w:val="22"/>
          <w:szCs w:val="22"/>
          <w:u w:val="single"/>
        </w:rPr>
        <w:t>PHILIPS MEDICAL SYSTEMS LTDA.</w:t>
      </w:r>
      <w:r>
        <w:rPr>
          <w:b/>
          <w:sz w:val="22"/>
          <w:szCs w:val="22"/>
        </w:rPr>
        <w:t xml:space="preserve"> </w:t>
      </w:r>
      <w:r w:rsidRPr="00095723">
        <w:rPr>
          <w:sz w:val="22"/>
          <w:szCs w:val="22"/>
        </w:rPr>
        <w:t>(envi</w:t>
      </w:r>
      <w:r>
        <w:rPr>
          <w:sz w:val="22"/>
          <w:szCs w:val="22"/>
        </w:rPr>
        <w:t xml:space="preserve">ado para o e-mail da Equipe em </w:t>
      </w:r>
      <w:r w:rsidR="004A0099">
        <w:rPr>
          <w:sz w:val="22"/>
          <w:szCs w:val="22"/>
        </w:rPr>
        <w:t>01/06</w:t>
      </w:r>
      <w:r w:rsidRPr="00095723">
        <w:rPr>
          <w:sz w:val="22"/>
          <w:szCs w:val="22"/>
        </w:rPr>
        <w:t>/2015</w:t>
      </w:r>
      <w:r>
        <w:rPr>
          <w:sz w:val="22"/>
          <w:szCs w:val="22"/>
        </w:rPr>
        <w:t xml:space="preserve"> – data de abertura da </w:t>
      </w:r>
      <w:r w:rsidR="004A0099">
        <w:rPr>
          <w:sz w:val="22"/>
          <w:szCs w:val="22"/>
        </w:rPr>
        <w:t>sessão inicial se daria no dia 08</w:t>
      </w:r>
      <w:r>
        <w:rPr>
          <w:sz w:val="22"/>
          <w:szCs w:val="22"/>
        </w:rPr>
        <w:t>/0</w:t>
      </w:r>
      <w:r w:rsidR="004A0099">
        <w:rPr>
          <w:sz w:val="22"/>
          <w:szCs w:val="22"/>
        </w:rPr>
        <w:t>6</w:t>
      </w:r>
      <w:r>
        <w:rPr>
          <w:sz w:val="22"/>
          <w:szCs w:val="22"/>
        </w:rPr>
        <w:t>/2015</w:t>
      </w:r>
      <w:r w:rsidRPr="00095723">
        <w:rPr>
          <w:sz w:val="22"/>
          <w:szCs w:val="22"/>
        </w:rPr>
        <w:t>)</w:t>
      </w:r>
    </w:p>
    <w:p w:rsidR="00E65002" w:rsidRDefault="00E65002" w:rsidP="00EE0469">
      <w:pPr>
        <w:spacing w:line="240" w:lineRule="auto"/>
        <w:jc w:val="both"/>
        <w:rPr>
          <w:b/>
          <w:color w:val="FF0000"/>
          <w:sz w:val="22"/>
          <w:szCs w:val="22"/>
          <w:u w:val="single"/>
        </w:rPr>
      </w:pPr>
    </w:p>
    <w:p w:rsidR="00BB0227" w:rsidRPr="008B6B64" w:rsidRDefault="00EE0469" w:rsidP="00EE0469">
      <w:pPr>
        <w:spacing w:line="240" w:lineRule="auto"/>
        <w:jc w:val="both"/>
        <w:rPr>
          <w:b/>
          <w:color w:val="FF0000"/>
          <w:sz w:val="22"/>
          <w:szCs w:val="22"/>
        </w:rPr>
      </w:pPr>
      <w:r w:rsidRPr="008B6B64">
        <w:rPr>
          <w:b/>
          <w:color w:val="FF0000"/>
          <w:sz w:val="22"/>
          <w:szCs w:val="22"/>
        </w:rPr>
        <w:t>QUESTIONAMENTOS:</w:t>
      </w:r>
    </w:p>
    <w:p w:rsidR="004A0099" w:rsidRPr="004A0099" w:rsidRDefault="004A0099" w:rsidP="004A0099">
      <w:pPr>
        <w:pStyle w:val="Default"/>
        <w:rPr>
          <w:rFonts w:ascii="Times New Roman" w:hAnsi="Times New Roman" w:cs="Times New Roman"/>
          <w:i/>
          <w:sz w:val="22"/>
          <w:szCs w:val="22"/>
        </w:rPr>
      </w:pPr>
    </w:p>
    <w:p w:rsidR="004A0099" w:rsidRPr="004A0099" w:rsidRDefault="004A0099" w:rsidP="004A0099">
      <w:pPr>
        <w:pStyle w:val="Default"/>
        <w:rPr>
          <w:rFonts w:ascii="Times New Roman" w:hAnsi="Times New Roman" w:cs="Times New Roman"/>
          <w:i/>
          <w:sz w:val="22"/>
          <w:szCs w:val="22"/>
        </w:rPr>
      </w:pPr>
      <w:r w:rsidRPr="004A0099">
        <w:rPr>
          <w:rFonts w:ascii="Times New Roman" w:hAnsi="Times New Roman" w:cs="Times New Roman"/>
          <w:i/>
          <w:sz w:val="22"/>
          <w:szCs w:val="22"/>
        </w:rPr>
        <w:t xml:space="preserve"> </w:t>
      </w:r>
      <w:r w:rsidRPr="004A0099">
        <w:rPr>
          <w:rFonts w:ascii="Times New Roman" w:hAnsi="Times New Roman" w:cs="Times New Roman"/>
          <w:b/>
          <w:bCs/>
          <w:i/>
          <w:sz w:val="22"/>
          <w:szCs w:val="22"/>
        </w:rPr>
        <w:t xml:space="preserve">Item 01 - </w:t>
      </w:r>
      <w:proofErr w:type="gramStart"/>
      <w:r w:rsidRPr="004A0099">
        <w:rPr>
          <w:rFonts w:ascii="Times New Roman" w:hAnsi="Times New Roman" w:cs="Times New Roman"/>
          <w:b/>
          <w:bCs/>
          <w:i/>
          <w:sz w:val="22"/>
          <w:szCs w:val="22"/>
        </w:rPr>
        <w:t>APARELHO</w:t>
      </w:r>
      <w:proofErr w:type="gramEnd"/>
      <w:r w:rsidRPr="004A0099">
        <w:rPr>
          <w:rFonts w:ascii="Times New Roman" w:hAnsi="Times New Roman" w:cs="Times New Roman"/>
          <w:b/>
          <w:bCs/>
          <w:i/>
          <w:sz w:val="22"/>
          <w:szCs w:val="22"/>
        </w:rPr>
        <w:t xml:space="preserve"> DE ULTRASSONOGRAFIA </w:t>
      </w:r>
    </w:p>
    <w:p w:rsidR="004A0099" w:rsidRPr="004A0099" w:rsidRDefault="004A0099" w:rsidP="004A0099">
      <w:pPr>
        <w:pStyle w:val="Default"/>
        <w:rPr>
          <w:rFonts w:ascii="Times New Roman" w:hAnsi="Times New Roman" w:cs="Times New Roman"/>
          <w:i/>
          <w:sz w:val="22"/>
          <w:szCs w:val="22"/>
        </w:rPr>
      </w:pPr>
      <w:r w:rsidRPr="004A0099">
        <w:rPr>
          <w:rFonts w:ascii="Times New Roman" w:hAnsi="Times New Roman" w:cs="Times New Roman"/>
          <w:i/>
          <w:sz w:val="22"/>
          <w:szCs w:val="22"/>
        </w:rPr>
        <w:lastRenderedPageBreak/>
        <w:t xml:space="preserve">O Edital solicita </w:t>
      </w:r>
    </w:p>
    <w:p w:rsidR="004A0099" w:rsidRPr="004A0099" w:rsidRDefault="004A0099" w:rsidP="004A0099">
      <w:pPr>
        <w:pStyle w:val="Default"/>
        <w:rPr>
          <w:rFonts w:ascii="Times New Roman" w:hAnsi="Times New Roman" w:cs="Times New Roman"/>
          <w:i/>
          <w:sz w:val="22"/>
          <w:szCs w:val="22"/>
        </w:rPr>
      </w:pPr>
      <w:r w:rsidRPr="004A0099">
        <w:rPr>
          <w:rFonts w:ascii="Times New Roman" w:hAnsi="Times New Roman" w:cs="Times New Roman"/>
          <w:b/>
          <w:bCs/>
          <w:i/>
          <w:sz w:val="22"/>
          <w:szCs w:val="22"/>
        </w:rPr>
        <w:t>“</w:t>
      </w:r>
      <w:proofErr w:type="gramStart"/>
      <w:r w:rsidRPr="004A0099">
        <w:rPr>
          <w:rFonts w:ascii="Times New Roman" w:hAnsi="Times New Roman" w:cs="Times New Roman"/>
          <w:b/>
          <w:bCs/>
          <w:i/>
          <w:sz w:val="22"/>
          <w:szCs w:val="22"/>
        </w:rPr>
        <w:t>Monitor LCD com aproximadamente 17” colorido com braço articulado”</w:t>
      </w:r>
      <w:proofErr w:type="gramEnd"/>
      <w:r w:rsidRPr="004A0099">
        <w:rPr>
          <w:rFonts w:ascii="Times New Roman" w:hAnsi="Times New Roman" w:cs="Times New Roman"/>
          <w:b/>
          <w:bCs/>
          <w:i/>
          <w:sz w:val="22"/>
          <w:szCs w:val="22"/>
        </w:rPr>
        <w:t xml:space="preserve"> </w:t>
      </w:r>
    </w:p>
    <w:p w:rsidR="004A0099" w:rsidRPr="004A0099" w:rsidRDefault="004A0099" w:rsidP="004A0099">
      <w:pPr>
        <w:pStyle w:val="Default"/>
        <w:rPr>
          <w:rFonts w:ascii="Times New Roman" w:hAnsi="Times New Roman" w:cs="Times New Roman"/>
          <w:i/>
          <w:sz w:val="22"/>
          <w:szCs w:val="22"/>
        </w:rPr>
      </w:pPr>
      <w:r w:rsidRPr="004A0099">
        <w:rPr>
          <w:rFonts w:ascii="Times New Roman" w:hAnsi="Times New Roman" w:cs="Times New Roman"/>
          <w:i/>
          <w:sz w:val="22"/>
          <w:szCs w:val="22"/>
        </w:rPr>
        <w:t xml:space="preserve">Como o edital cita a palavra “aproximadamente” no descritivo técnico do monitor, solicitamos esclarecer acerca da aceitabilidade de monitor com 15 polegadas, já que é uma medida próxima de 17 polegadas. </w:t>
      </w:r>
    </w:p>
    <w:p w:rsidR="004A0099" w:rsidRDefault="004A0099" w:rsidP="004A0099">
      <w:pPr>
        <w:pStyle w:val="Default"/>
        <w:rPr>
          <w:rFonts w:ascii="Times New Roman" w:hAnsi="Times New Roman" w:cs="Times New Roman"/>
          <w:b/>
          <w:bCs/>
          <w:i/>
          <w:sz w:val="22"/>
          <w:szCs w:val="22"/>
        </w:rPr>
      </w:pPr>
    </w:p>
    <w:p w:rsidR="004A0099" w:rsidRPr="004A0099" w:rsidRDefault="004A0099" w:rsidP="004A0099">
      <w:pPr>
        <w:pStyle w:val="Default"/>
        <w:rPr>
          <w:rFonts w:ascii="Times New Roman" w:hAnsi="Times New Roman" w:cs="Times New Roman"/>
          <w:i/>
          <w:sz w:val="22"/>
          <w:szCs w:val="22"/>
        </w:rPr>
      </w:pPr>
      <w:r w:rsidRPr="004A0099">
        <w:rPr>
          <w:rFonts w:ascii="Times New Roman" w:hAnsi="Times New Roman" w:cs="Times New Roman"/>
          <w:b/>
          <w:bCs/>
          <w:i/>
          <w:sz w:val="22"/>
          <w:szCs w:val="22"/>
        </w:rPr>
        <w:t xml:space="preserve">“Conexão com 03 transdutores simultâneos” </w:t>
      </w:r>
    </w:p>
    <w:p w:rsidR="004A0099" w:rsidRDefault="004A0099" w:rsidP="004A0099">
      <w:pPr>
        <w:pStyle w:val="Default"/>
        <w:rPr>
          <w:rFonts w:ascii="Times New Roman" w:hAnsi="Times New Roman" w:cs="Times New Roman"/>
          <w:i/>
          <w:sz w:val="22"/>
          <w:szCs w:val="22"/>
        </w:rPr>
      </w:pPr>
      <w:r w:rsidRPr="004A0099">
        <w:rPr>
          <w:rFonts w:ascii="Times New Roman" w:hAnsi="Times New Roman" w:cs="Times New Roman"/>
          <w:i/>
          <w:sz w:val="22"/>
          <w:szCs w:val="22"/>
        </w:rPr>
        <w:t xml:space="preserve">O edital exige </w:t>
      </w:r>
      <w:r w:rsidRPr="004A0099">
        <w:rPr>
          <w:rFonts w:ascii="Times New Roman" w:hAnsi="Times New Roman" w:cs="Times New Roman"/>
          <w:b/>
          <w:bCs/>
          <w:i/>
          <w:sz w:val="22"/>
          <w:szCs w:val="22"/>
        </w:rPr>
        <w:t xml:space="preserve">05 </w:t>
      </w:r>
      <w:r w:rsidRPr="004A0099">
        <w:rPr>
          <w:rFonts w:ascii="Times New Roman" w:hAnsi="Times New Roman" w:cs="Times New Roman"/>
          <w:i/>
          <w:sz w:val="22"/>
          <w:szCs w:val="22"/>
        </w:rPr>
        <w:t xml:space="preserve">transdutores e exige apenas três conexões para eles, assim 02 transdutores ficarão desconectados, dificultando seu uso e ficando solto sobre o equipamento. Diante do exposto, sugerimos alterar para </w:t>
      </w:r>
      <w:r w:rsidRPr="004A0099">
        <w:rPr>
          <w:rFonts w:ascii="Times New Roman" w:hAnsi="Times New Roman" w:cs="Times New Roman"/>
          <w:b/>
          <w:bCs/>
          <w:i/>
          <w:sz w:val="22"/>
          <w:szCs w:val="22"/>
        </w:rPr>
        <w:t xml:space="preserve">“conexão com 05 transdutores </w:t>
      </w:r>
      <w:proofErr w:type="spellStart"/>
      <w:r w:rsidRPr="004A0099">
        <w:rPr>
          <w:rFonts w:ascii="Times New Roman" w:hAnsi="Times New Roman" w:cs="Times New Roman"/>
          <w:b/>
          <w:bCs/>
          <w:i/>
          <w:sz w:val="22"/>
          <w:szCs w:val="22"/>
        </w:rPr>
        <w:t>simultaneos</w:t>
      </w:r>
      <w:proofErr w:type="spellEnd"/>
      <w:r w:rsidRPr="004A0099">
        <w:rPr>
          <w:rFonts w:ascii="Times New Roman" w:hAnsi="Times New Roman" w:cs="Times New Roman"/>
          <w:b/>
          <w:bCs/>
          <w:i/>
          <w:sz w:val="22"/>
          <w:szCs w:val="22"/>
        </w:rPr>
        <w:t xml:space="preserve"> sem adaptação e sem contar a caneta cega (</w:t>
      </w:r>
      <w:proofErr w:type="spellStart"/>
      <w:r w:rsidRPr="004A0099">
        <w:rPr>
          <w:rFonts w:ascii="Times New Roman" w:hAnsi="Times New Roman" w:cs="Times New Roman"/>
          <w:b/>
          <w:bCs/>
          <w:i/>
          <w:sz w:val="22"/>
          <w:szCs w:val="22"/>
        </w:rPr>
        <w:t>pedoff</w:t>
      </w:r>
      <w:proofErr w:type="spellEnd"/>
      <w:r w:rsidRPr="004A0099">
        <w:rPr>
          <w:rFonts w:ascii="Times New Roman" w:hAnsi="Times New Roman" w:cs="Times New Roman"/>
          <w:b/>
          <w:bCs/>
          <w:i/>
          <w:sz w:val="22"/>
          <w:szCs w:val="22"/>
        </w:rPr>
        <w:t xml:space="preserve">)”. </w:t>
      </w:r>
      <w:proofErr w:type="gramStart"/>
      <w:r w:rsidRPr="004A0099">
        <w:rPr>
          <w:rFonts w:ascii="Times New Roman" w:hAnsi="Times New Roman" w:cs="Times New Roman"/>
          <w:i/>
          <w:sz w:val="22"/>
          <w:szCs w:val="22"/>
        </w:rPr>
        <w:t>2</w:t>
      </w:r>
      <w:proofErr w:type="gramEnd"/>
      <w:r w:rsidRPr="004A0099">
        <w:rPr>
          <w:rFonts w:ascii="Times New Roman" w:hAnsi="Times New Roman" w:cs="Times New Roman"/>
          <w:i/>
          <w:sz w:val="22"/>
          <w:szCs w:val="22"/>
        </w:rPr>
        <w:t xml:space="preserve"> </w:t>
      </w:r>
    </w:p>
    <w:p w:rsidR="004A0099" w:rsidRDefault="004A0099" w:rsidP="004A0099">
      <w:pPr>
        <w:pStyle w:val="Default"/>
        <w:rPr>
          <w:rFonts w:ascii="Times New Roman" w:hAnsi="Times New Roman" w:cs="Times New Roman"/>
          <w:i/>
          <w:sz w:val="22"/>
          <w:szCs w:val="22"/>
        </w:rPr>
      </w:pPr>
    </w:p>
    <w:p w:rsidR="004A0099" w:rsidRPr="004A0099" w:rsidRDefault="004A0099" w:rsidP="004A0099">
      <w:pPr>
        <w:pStyle w:val="Default"/>
        <w:rPr>
          <w:rFonts w:ascii="Times New Roman" w:hAnsi="Times New Roman" w:cs="Times New Roman"/>
          <w:i/>
          <w:color w:val="auto"/>
          <w:sz w:val="22"/>
          <w:szCs w:val="22"/>
        </w:rPr>
      </w:pPr>
      <w:r w:rsidRPr="004A0099">
        <w:rPr>
          <w:rFonts w:ascii="Times New Roman" w:hAnsi="Times New Roman" w:cs="Times New Roman"/>
          <w:b/>
          <w:bCs/>
          <w:i/>
          <w:color w:val="auto"/>
          <w:sz w:val="22"/>
          <w:szCs w:val="22"/>
        </w:rPr>
        <w:t xml:space="preserve">“Software para uso cardiológico” </w:t>
      </w:r>
    </w:p>
    <w:p w:rsidR="004A0099" w:rsidRPr="004A0099" w:rsidRDefault="004A0099" w:rsidP="004A0099">
      <w:pPr>
        <w:pStyle w:val="Default"/>
        <w:rPr>
          <w:rFonts w:ascii="Times New Roman" w:hAnsi="Times New Roman" w:cs="Times New Roman"/>
          <w:i/>
          <w:color w:val="auto"/>
          <w:sz w:val="22"/>
          <w:szCs w:val="22"/>
        </w:rPr>
      </w:pPr>
      <w:r w:rsidRPr="004A0099">
        <w:rPr>
          <w:rFonts w:ascii="Times New Roman" w:hAnsi="Times New Roman" w:cs="Times New Roman"/>
          <w:i/>
          <w:color w:val="auto"/>
          <w:sz w:val="22"/>
          <w:szCs w:val="22"/>
        </w:rPr>
        <w:t xml:space="preserve">Qual a finalidade deste software cardiológico? Ex. Eco de estresse e software que classifica qualitativamente velocidades segmentares de contração e relaxamento do tecido cardíaco para visualização de anormalidades e avaliação qualitativa do deslocamento da função regional da fibra muscular cardíaca, com análise de </w:t>
      </w:r>
      <w:proofErr w:type="spellStart"/>
      <w:r w:rsidRPr="004A0099">
        <w:rPr>
          <w:rFonts w:ascii="Times New Roman" w:hAnsi="Times New Roman" w:cs="Times New Roman"/>
          <w:i/>
          <w:color w:val="auto"/>
          <w:sz w:val="22"/>
          <w:szCs w:val="22"/>
        </w:rPr>
        <w:t>strain</w:t>
      </w:r>
      <w:proofErr w:type="spellEnd"/>
      <w:r w:rsidRPr="004A0099">
        <w:rPr>
          <w:rFonts w:ascii="Times New Roman" w:hAnsi="Times New Roman" w:cs="Times New Roman"/>
          <w:i/>
          <w:color w:val="auto"/>
          <w:sz w:val="22"/>
          <w:szCs w:val="22"/>
        </w:rPr>
        <w:t xml:space="preserve">, Detecção de agentes de contraste utilizando índice mecânico variável (MI) baixo entre outros. </w:t>
      </w:r>
    </w:p>
    <w:p w:rsidR="004A0099" w:rsidRDefault="004A0099" w:rsidP="004A0099">
      <w:pPr>
        <w:pStyle w:val="Default"/>
        <w:rPr>
          <w:rFonts w:ascii="Times New Roman" w:hAnsi="Times New Roman" w:cs="Times New Roman"/>
          <w:b/>
          <w:bCs/>
          <w:i/>
          <w:color w:val="auto"/>
          <w:sz w:val="22"/>
          <w:szCs w:val="22"/>
        </w:rPr>
      </w:pPr>
    </w:p>
    <w:p w:rsidR="004A0099" w:rsidRPr="004A0099" w:rsidRDefault="004A0099" w:rsidP="004A0099">
      <w:pPr>
        <w:pStyle w:val="Default"/>
        <w:rPr>
          <w:rFonts w:ascii="Times New Roman" w:hAnsi="Times New Roman" w:cs="Times New Roman"/>
          <w:i/>
          <w:color w:val="auto"/>
          <w:sz w:val="22"/>
          <w:szCs w:val="22"/>
        </w:rPr>
      </w:pPr>
      <w:r w:rsidRPr="004A0099">
        <w:rPr>
          <w:rFonts w:ascii="Times New Roman" w:hAnsi="Times New Roman" w:cs="Times New Roman"/>
          <w:b/>
          <w:bCs/>
          <w:i/>
          <w:color w:val="auto"/>
          <w:sz w:val="22"/>
          <w:szCs w:val="22"/>
        </w:rPr>
        <w:t xml:space="preserve">“Transdutor </w:t>
      </w:r>
      <w:proofErr w:type="spellStart"/>
      <w:r w:rsidRPr="004A0099">
        <w:rPr>
          <w:rFonts w:ascii="Times New Roman" w:hAnsi="Times New Roman" w:cs="Times New Roman"/>
          <w:b/>
          <w:bCs/>
          <w:i/>
          <w:color w:val="auto"/>
          <w:sz w:val="22"/>
          <w:szCs w:val="22"/>
        </w:rPr>
        <w:t>Endocavitário</w:t>
      </w:r>
      <w:proofErr w:type="spellEnd"/>
      <w:r w:rsidRPr="004A0099">
        <w:rPr>
          <w:rFonts w:ascii="Times New Roman" w:hAnsi="Times New Roman" w:cs="Times New Roman"/>
          <w:b/>
          <w:bCs/>
          <w:i/>
          <w:color w:val="auto"/>
          <w:sz w:val="22"/>
          <w:szCs w:val="22"/>
        </w:rPr>
        <w:t xml:space="preserve"> </w:t>
      </w:r>
      <w:proofErr w:type="spellStart"/>
      <w:r w:rsidRPr="004A0099">
        <w:rPr>
          <w:rFonts w:ascii="Times New Roman" w:hAnsi="Times New Roman" w:cs="Times New Roman"/>
          <w:b/>
          <w:bCs/>
          <w:i/>
          <w:color w:val="auto"/>
          <w:sz w:val="22"/>
          <w:szCs w:val="22"/>
        </w:rPr>
        <w:t>multifrequencial</w:t>
      </w:r>
      <w:proofErr w:type="spellEnd"/>
      <w:r w:rsidRPr="004A0099">
        <w:rPr>
          <w:rFonts w:ascii="Times New Roman" w:hAnsi="Times New Roman" w:cs="Times New Roman"/>
          <w:b/>
          <w:bCs/>
          <w:i/>
          <w:color w:val="auto"/>
          <w:sz w:val="22"/>
          <w:szCs w:val="22"/>
        </w:rPr>
        <w:t xml:space="preserve"> de banda larga de no mínimo 4 a 9 MHz e abertura de 130 graus.” </w:t>
      </w:r>
    </w:p>
    <w:p w:rsidR="004A0099" w:rsidRPr="004A0099" w:rsidRDefault="004A0099" w:rsidP="004A0099">
      <w:pPr>
        <w:pStyle w:val="Default"/>
        <w:rPr>
          <w:rFonts w:ascii="Times New Roman" w:hAnsi="Times New Roman" w:cs="Times New Roman"/>
          <w:i/>
          <w:color w:val="auto"/>
          <w:sz w:val="22"/>
          <w:szCs w:val="22"/>
        </w:rPr>
      </w:pPr>
      <w:r w:rsidRPr="004A0099">
        <w:rPr>
          <w:rFonts w:ascii="Times New Roman" w:hAnsi="Times New Roman" w:cs="Times New Roman"/>
          <w:i/>
          <w:color w:val="auto"/>
          <w:sz w:val="22"/>
          <w:szCs w:val="22"/>
        </w:rPr>
        <w:t xml:space="preserve">Na descrição dos demais transdutores existem as ressalvas </w:t>
      </w:r>
      <w:r w:rsidRPr="004A0099">
        <w:rPr>
          <w:rFonts w:ascii="Times New Roman" w:hAnsi="Times New Roman" w:cs="Times New Roman"/>
          <w:b/>
          <w:bCs/>
          <w:i/>
          <w:color w:val="auto"/>
          <w:sz w:val="22"/>
          <w:szCs w:val="22"/>
        </w:rPr>
        <w:t xml:space="preserve">“entre” </w:t>
      </w:r>
      <w:r w:rsidRPr="004A0099">
        <w:rPr>
          <w:rFonts w:ascii="Times New Roman" w:hAnsi="Times New Roman" w:cs="Times New Roman"/>
          <w:i/>
          <w:color w:val="auto"/>
          <w:sz w:val="22"/>
          <w:szCs w:val="22"/>
        </w:rPr>
        <w:t xml:space="preserve">ou </w:t>
      </w:r>
      <w:r w:rsidRPr="004A0099">
        <w:rPr>
          <w:rFonts w:ascii="Times New Roman" w:hAnsi="Times New Roman" w:cs="Times New Roman"/>
          <w:b/>
          <w:bCs/>
          <w:i/>
          <w:color w:val="auto"/>
          <w:sz w:val="22"/>
          <w:szCs w:val="22"/>
        </w:rPr>
        <w:t xml:space="preserve">“aproximado” </w:t>
      </w:r>
      <w:r w:rsidRPr="004A0099">
        <w:rPr>
          <w:rFonts w:ascii="Times New Roman" w:hAnsi="Times New Roman" w:cs="Times New Roman"/>
          <w:i/>
          <w:color w:val="auto"/>
          <w:sz w:val="22"/>
          <w:szCs w:val="22"/>
        </w:rPr>
        <w:t xml:space="preserve">para as faixas de frequência. No caso do transdutor </w:t>
      </w:r>
      <w:proofErr w:type="spellStart"/>
      <w:r w:rsidRPr="004A0099">
        <w:rPr>
          <w:rFonts w:ascii="Times New Roman" w:hAnsi="Times New Roman" w:cs="Times New Roman"/>
          <w:i/>
          <w:color w:val="auto"/>
          <w:sz w:val="22"/>
          <w:szCs w:val="22"/>
        </w:rPr>
        <w:t>endocavitário</w:t>
      </w:r>
      <w:proofErr w:type="spellEnd"/>
      <w:r w:rsidRPr="004A0099">
        <w:rPr>
          <w:rFonts w:ascii="Times New Roman" w:hAnsi="Times New Roman" w:cs="Times New Roman"/>
          <w:i/>
          <w:color w:val="auto"/>
          <w:sz w:val="22"/>
          <w:szCs w:val="22"/>
        </w:rPr>
        <w:t xml:space="preserve"> a faixa de frequência é exata. </w:t>
      </w:r>
    </w:p>
    <w:p w:rsidR="00EE0469" w:rsidRPr="004A0099" w:rsidRDefault="004A0099" w:rsidP="004A0099">
      <w:pPr>
        <w:spacing w:line="240" w:lineRule="auto"/>
        <w:jc w:val="both"/>
        <w:rPr>
          <w:i/>
          <w:sz w:val="22"/>
          <w:szCs w:val="22"/>
        </w:rPr>
      </w:pPr>
      <w:r w:rsidRPr="004A0099">
        <w:rPr>
          <w:i/>
          <w:sz w:val="22"/>
          <w:szCs w:val="22"/>
        </w:rPr>
        <w:t xml:space="preserve">Essa característica limita a participação de empresas líderes do segmento, prejudicando maior disputa do item. </w:t>
      </w:r>
      <w:proofErr w:type="gramStart"/>
      <w:r w:rsidRPr="004A0099">
        <w:rPr>
          <w:i/>
          <w:sz w:val="22"/>
          <w:szCs w:val="22"/>
        </w:rPr>
        <w:t xml:space="preserve">Sendo assim, sugerimos alterar para: Transdutor </w:t>
      </w:r>
      <w:proofErr w:type="spellStart"/>
      <w:r w:rsidRPr="004A0099">
        <w:rPr>
          <w:i/>
          <w:sz w:val="22"/>
          <w:szCs w:val="22"/>
        </w:rPr>
        <w:t>Endocavitário</w:t>
      </w:r>
      <w:proofErr w:type="spellEnd"/>
      <w:r w:rsidRPr="004A0099">
        <w:rPr>
          <w:i/>
          <w:sz w:val="22"/>
          <w:szCs w:val="22"/>
        </w:rPr>
        <w:t xml:space="preserve"> </w:t>
      </w:r>
      <w:proofErr w:type="spellStart"/>
      <w:r w:rsidRPr="004A0099">
        <w:rPr>
          <w:i/>
          <w:sz w:val="22"/>
          <w:szCs w:val="22"/>
        </w:rPr>
        <w:t>multifrequencial</w:t>
      </w:r>
      <w:proofErr w:type="spellEnd"/>
      <w:r w:rsidRPr="004A0099">
        <w:rPr>
          <w:i/>
          <w:sz w:val="22"/>
          <w:szCs w:val="22"/>
        </w:rPr>
        <w:t xml:space="preserve"> de banda larga de </w:t>
      </w:r>
      <w:r w:rsidRPr="004A0099">
        <w:rPr>
          <w:b/>
          <w:bCs/>
          <w:i/>
          <w:sz w:val="22"/>
          <w:szCs w:val="22"/>
        </w:rPr>
        <w:t xml:space="preserve">APROXIMADAMENTE </w:t>
      </w:r>
      <w:r w:rsidRPr="004A0099">
        <w:rPr>
          <w:i/>
          <w:sz w:val="22"/>
          <w:szCs w:val="22"/>
        </w:rPr>
        <w:t>4 a 9 MHz e abertura de 130 graus.</w:t>
      </w:r>
      <w:r>
        <w:rPr>
          <w:i/>
          <w:sz w:val="22"/>
          <w:szCs w:val="22"/>
        </w:rPr>
        <w:t>”</w:t>
      </w:r>
      <w:proofErr w:type="gramEnd"/>
    </w:p>
    <w:p w:rsidR="009D1D27" w:rsidRPr="00552204" w:rsidRDefault="009D1D27" w:rsidP="00EE0469">
      <w:pPr>
        <w:spacing w:line="240" w:lineRule="auto"/>
        <w:jc w:val="both"/>
        <w:rPr>
          <w:i/>
          <w:sz w:val="22"/>
          <w:szCs w:val="22"/>
        </w:rPr>
      </w:pPr>
    </w:p>
    <w:p w:rsidR="009D1D27" w:rsidRPr="008B6B64" w:rsidRDefault="009D1D27" w:rsidP="009D1D27">
      <w:pPr>
        <w:spacing w:line="240" w:lineRule="auto"/>
        <w:jc w:val="both"/>
        <w:rPr>
          <w:b/>
          <w:color w:val="FF0000"/>
          <w:sz w:val="22"/>
          <w:szCs w:val="22"/>
        </w:rPr>
      </w:pPr>
      <w:r w:rsidRPr="008B6B64">
        <w:rPr>
          <w:b/>
          <w:color w:val="FF0000"/>
          <w:sz w:val="22"/>
          <w:szCs w:val="22"/>
        </w:rPr>
        <w:t>RESPOSTA</w:t>
      </w:r>
      <w:r w:rsidR="008B6B64">
        <w:rPr>
          <w:b/>
          <w:color w:val="FF0000"/>
          <w:sz w:val="22"/>
          <w:szCs w:val="22"/>
        </w:rPr>
        <w:t>:</w:t>
      </w:r>
    </w:p>
    <w:p w:rsidR="009D1D27" w:rsidRPr="008B6B64" w:rsidRDefault="009D1D27" w:rsidP="00EE0469">
      <w:pPr>
        <w:spacing w:line="240" w:lineRule="auto"/>
        <w:jc w:val="both"/>
        <w:rPr>
          <w:i/>
          <w:sz w:val="22"/>
          <w:szCs w:val="22"/>
        </w:rPr>
      </w:pPr>
    </w:p>
    <w:p w:rsidR="005F5029" w:rsidRDefault="005F5029" w:rsidP="009D1D27">
      <w:pPr>
        <w:spacing w:line="240" w:lineRule="auto"/>
        <w:ind w:firstLine="1418"/>
        <w:jc w:val="both"/>
        <w:rPr>
          <w:sz w:val="22"/>
          <w:szCs w:val="22"/>
        </w:rPr>
      </w:pPr>
      <w:r>
        <w:rPr>
          <w:sz w:val="22"/>
          <w:szCs w:val="22"/>
        </w:rPr>
        <w:t>O Órgão Requisitante</w:t>
      </w:r>
      <w:r w:rsidRPr="00F3193F">
        <w:rPr>
          <w:sz w:val="22"/>
          <w:szCs w:val="22"/>
        </w:rPr>
        <w:t xml:space="preserve"> – Hospital de Base Dr. Ary Pinheiro/HBAP - via Ofício n° 1</w:t>
      </w:r>
      <w:r>
        <w:rPr>
          <w:sz w:val="22"/>
          <w:szCs w:val="22"/>
        </w:rPr>
        <w:t>326/ GAB/SESAU, de 03</w:t>
      </w:r>
      <w:r w:rsidRPr="00F3193F">
        <w:rPr>
          <w:sz w:val="22"/>
          <w:szCs w:val="22"/>
        </w:rPr>
        <w:t>/0</w:t>
      </w:r>
      <w:r>
        <w:rPr>
          <w:sz w:val="22"/>
          <w:szCs w:val="22"/>
        </w:rPr>
        <w:t>6</w:t>
      </w:r>
      <w:r w:rsidRPr="00F3193F">
        <w:rPr>
          <w:sz w:val="22"/>
          <w:szCs w:val="22"/>
        </w:rPr>
        <w:t>/2015,</w:t>
      </w:r>
      <w:r>
        <w:rPr>
          <w:sz w:val="22"/>
          <w:szCs w:val="22"/>
        </w:rPr>
        <w:t xml:space="preserve"> manifestou que:</w:t>
      </w:r>
    </w:p>
    <w:p w:rsidR="005F5029" w:rsidRDefault="005F5029" w:rsidP="005F5029">
      <w:pPr>
        <w:spacing w:line="240" w:lineRule="auto"/>
        <w:jc w:val="both"/>
        <w:rPr>
          <w:sz w:val="22"/>
          <w:szCs w:val="22"/>
        </w:rPr>
      </w:pPr>
    </w:p>
    <w:p w:rsidR="005F5029" w:rsidRPr="00F40802" w:rsidRDefault="00F40802" w:rsidP="005F5029">
      <w:pPr>
        <w:spacing w:line="240" w:lineRule="auto"/>
        <w:jc w:val="both"/>
        <w:rPr>
          <w:i/>
          <w:sz w:val="22"/>
          <w:szCs w:val="22"/>
        </w:rPr>
      </w:pPr>
      <w:proofErr w:type="gramStart"/>
      <w:r w:rsidRPr="00010036">
        <w:rPr>
          <w:i/>
          <w:sz w:val="22"/>
          <w:szCs w:val="22"/>
        </w:rPr>
        <w:t>“</w:t>
      </w:r>
      <w:r w:rsidR="005F5029" w:rsidRPr="00F40802">
        <w:rPr>
          <w:b/>
          <w:i/>
          <w:sz w:val="22"/>
          <w:szCs w:val="22"/>
        </w:rPr>
        <w:t>1° Questionamento –</w:t>
      </w:r>
      <w:r w:rsidR="005F5029" w:rsidRPr="00F40802">
        <w:rPr>
          <w:i/>
          <w:sz w:val="22"/>
          <w:szCs w:val="22"/>
        </w:rPr>
        <w:t xml:space="preserve"> Solicitamos que seja considerada a errata abaixo:</w:t>
      </w:r>
    </w:p>
    <w:p w:rsidR="005F5029" w:rsidRPr="00F40802" w:rsidRDefault="005F5029" w:rsidP="005F5029">
      <w:pPr>
        <w:spacing w:line="240" w:lineRule="auto"/>
        <w:jc w:val="both"/>
        <w:rPr>
          <w:b/>
          <w:i/>
          <w:sz w:val="22"/>
          <w:szCs w:val="22"/>
        </w:rPr>
      </w:pPr>
      <w:r w:rsidRPr="00F40802">
        <w:rPr>
          <w:b/>
          <w:i/>
          <w:sz w:val="22"/>
          <w:szCs w:val="22"/>
        </w:rPr>
        <w:t xml:space="preserve">Onde se lê: </w:t>
      </w:r>
      <w:r w:rsidRPr="00F40802">
        <w:rPr>
          <w:i/>
          <w:sz w:val="22"/>
          <w:szCs w:val="22"/>
        </w:rPr>
        <w:t xml:space="preserve">Monitor LCD </w:t>
      </w:r>
      <w:r w:rsidRPr="00F40802">
        <w:rPr>
          <w:b/>
          <w:i/>
          <w:sz w:val="22"/>
          <w:szCs w:val="22"/>
        </w:rPr>
        <w:t>com aproximadamente 17”</w:t>
      </w:r>
      <w:proofErr w:type="gramEnd"/>
    </w:p>
    <w:p w:rsidR="005F5029" w:rsidRPr="00F40802" w:rsidRDefault="005F5029" w:rsidP="005F5029">
      <w:pPr>
        <w:spacing w:line="240" w:lineRule="auto"/>
        <w:jc w:val="both"/>
        <w:rPr>
          <w:b/>
          <w:i/>
          <w:sz w:val="22"/>
          <w:szCs w:val="22"/>
        </w:rPr>
      </w:pPr>
      <w:r w:rsidRPr="00F40802">
        <w:rPr>
          <w:b/>
          <w:i/>
          <w:sz w:val="22"/>
          <w:szCs w:val="22"/>
        </w:rPr>
        <w:t>Leia-se:</w:t>
      </w:r>
      <w:proofErr w:type="gramStart"/>
      <w:r w:rsidRPr="00F40802">
        <w:rPr>
          <w:b/>
          <w:i/>
          <w:sz w:val="22"/>
          <w:szCs w:val="22"/>
        </w:rPr>
        <w:t xml:space="preserve">  </w:t>
      </w:r>
      <w:proofErr w:type="gramEnd"/>
      <w:r w:rsidRPr="00F40802">
        <w:rPr>
          <w:i/>
          <w:sz w:val="22"/>
          <w:szCs w:val="22"/>
        </w:rPr>
        <w:t xml:space="preserve">Monitor LCD </w:t>
      </w:r>
      <w:r w:rsidRPr="00F40802">
        <w:rPr>
          <w:b/>
          <w:i/>
          <w:sz w:val="22"/>
          <w:szCs w:val="22"/>
        </w:rPr>
        <w:t>com no mínimo 17”</w:t>
      </w:r>
    </w:p>
    <w:p w:rsidR="005F5029" w:rsidRPr="00F40802" w:rsidRDefault="005F5029" w:rsidP="009D1D27">
      <w:pPr>
        <w:spacing w:line="240" w:lineRule="auto"/>
        <w:ind w:firstLine="1418"/>
        <w:jc w:val="both"/>
        <w:rPr>
          <w:b/>
          <w:i/>
          <w:sz w:val="22"/>
          <w:szCs w:val="22"/>
        </w:rPr>
      </w:pPr>
    </w:p>
    <w:p w:rsidR="005F5029" w:rsidRPr="00F40802" w:rsidRDefault="005F5029" w:rsidP="005F5029">
      <w:pPr>
        <w:spacing w:line="240" w:lineRule="auto"/>
        <w:jc w:val="both"/>
        <w:rPr>
          <w:i/>
          <w:sz w:val="22"/>
          <w:szCs w:val="22"/>
        </w:rPr>
      </w:pPr>
      <w:r w:rsidRPr="00F40802">
        <w:rPr>
          <w:b/>
          <w:i/>
          <w:sz w:val="22"/>
          <w:szCs w:val="22"/>
        </w:rPr>
        <w:t>2° Questionamento –</w:t>
      </w:r>
      <w:r w:rsidRPr="00F40802">
        <w:rPr>
          <w:i/>
          <w:sz w:val="22"/>
          <w:szCs w:val="22"/>
        </w:rPr>
        <w:t xml:space="preserve"> Solicitamos que seja considerada a errata abaixo:</w:t>
      </w:r>
    </w:p>
    <w:p w:rsidR="005F5029" w:rsidRPr="00F40802" w:rsidRDefault="005F5029" w:rsidP="005F5029">
      <w:pPr>
        <w:spacing w:line="240" w:lineRule="auto"/>
        <w:jc w:val="both"/>
        <w:rPr>
          <w:i/>
          <w:sz w:val="22"/>
          <w:szCs w:val="22"/>
        </w:rPr>
      </w:pPr>
      <w:r w:rsidRPr="00F40802">
        <w:rPr>
          <w:b/>
          <w:i/>
          <w:sz w:val="22"/>
          <w:szCs w:val="22"/>
        </w:rPr>
        <w:t xml:space="preserve">Onde se lê: </w:t>
      </w:r>
      <w:r w:rsidRPr="00F40802">
        <w:rPr>
          <w:bCs/>
          <w:i/>
          <w:sz w:val="22"/>
          <w:szCs w:val="22"/>
        </w:rPr>
        <w:t>conexão com 03 transdutores simultâneos.</w:t>
      </w:r>
    </w:p>
    <w:p w:rsidR="005F5029" w:rsidRPr="00F40802" w:rsidRDefault="005F5029" w:rsidP="005F5029">
      <w:pPr>
        <w:spacing w:line="240" w:lineRule="auto"/>
        <w:jc w:val="both"/>
        <w:rPr>
          <w:bCs/>
          <w:i/>
          <w:sz w:val="22"/>
          <w:szCs w:val="22"/>
        </w:rPr>
      </w:pPr>
      <w:r w:rsidRPr="00F40802">
        <w:rPr>
          <w:b/>
          <w:i/>
          <w:sz w:val="22"/>
          <w:szCs w:val="22"/>
        </w:rPr>
        <w:t xml:space="preserve">Leia-se: </w:t>
      </w:r>
      <w:r w:rsidRPr="00F40802">
        <w:rPr>
          <w:i/>
          <w:sz w:val="22"/>
          <w:szCs w:val="22"/>
        </w:rPr>
        <w:t>c</w:t>
      </w:r>
      <w:r w:rsidRPr="00F40802">
        <w:rPr>
          <w:bCs/>
          <w:i/>
          <w:sz w:val="22"/>
          <w:szCs w:val="22"/>
        </w:rPr>
        <w:t xml:space="preserve">onexão com </w:t>
      </w:r>
      <w:r w:rsidRPr="00F40802">
        <w:rPr>
          <w:b/>
          <w:bCs/>
          <w:i/>
          <w:sz w:val="22"/>
          <w:szCs w:val="22"/>
        </w:rPr>
        <w:t>no mínimo</w:t>
      </w:r>
      <w:r w:rsidRPr="00F40802">
        <w:rPr>
          <w:bCs/>
          <w:i/>
          <w:sz w:val="22"/>
          <w:szCs w:val="22"/>
        </w:rPr>
        <w:t xml:space="preserve"> 03 transdutores simultâneos.</w:t>
      </w:r>
    </w:p>
    <w:p w:rsidR="005F5029" w:rsidRPr="00F40802" w:rsidRDefault="005F5029" w:rsidP="005F5029">
      <w:pPr>
        <w:spacing w:line="240" w:lineRule="auto"/>
        <w:jc w:val="both"/>
        <w:rPr>
          <w:bCs/>
          <w:i/>
          <w:sz w:val="22"/>
          <w:szCs w:val="22"/>
        </w:rPr>
      </w:pPr>
    </w:p>
    <w:p w:rsidR="005F5029" w:rsidRPr="00F40802" w:rsidRDefault="005F5029" w:rsidP="005F5029">
      <w:pPr>
        <w:spacing w:line="240" w:lineRule="auto"/>
        <w:jc w:val="both"/>
        <w:rPr>
          <w:i/>
          <w:sz w:val="22"/>
          <w:szCs w:val="22"/>
        </w:rPr>
      </w:pPr>
      <w:r w:rsidRPr="00F40802">
        <w:rPr>
          <w:b/>
          <w:i/>
          <w:sz w:val="22"/>
          <w:szCs w:val="22"/>
        </w:rPr>
        <w:t>3° Questionamento –</w:t>
      </w:r>
      <w:r w:rsidRPr="00F40802">
        <w:rPr>
          <w:i/>
          <w:sz w:val="22"/>
          <w:szCs w:val="22"/>
        </w:rPr>
        <w:t xml:space="preserve"> </w:t>
      </w:r>
      <w:r w:rsidR="00F40802" w:rsidRPr="00F40802">
        <w:rPr>
          <w:i/>
          <w:sz w:val="22"/>
          <w:szCs w:val="22"/>
        </w:rPr>
        <w:t xml:space="preserve">A finalidade do software cardiológico será de realizar exames de </w:t>
      </w:r>
      <w:proofErr w:type="spellStart"/>
      <w:r w:rsidR="00F40802" w:rsidRPr="00F40802">
        <w:rPr>
          <w:i/>
          <w:sz w:val="22"/>
          <w:szCs w:val="22"/>
        </w:rPr>
        <w:t>ecocardiograma</w:t>
      </w:r>
      <w:proofErr w:type="spellEnd"/>
      <w:r w:rsidR="00F40802" w:rsidRPr="00F40802">
        <w:rPr>
          <w:i/>
          <w:sz w:val="22"/>
          <w:szCs w:val="22"/>
        </w:rPr>
        <w:t xml:space="preserve"> </w:t>
      </w:r>
      <w:proofErr w:type="spellStart"/>
      <w:r w:rsidR="00F40802" w:rsidRPr="00F40802">
        <w:rPr>
          <w:i/>
          <w:sz w:val="22"/>
          <w:szCs w:val="22"/>
        </w:rPr>
        <w:t>transtorácico</w:t>
      </w:r>
      <w:proofErr w:type="spellEnd"/>
      <w:r w:rsidR="00F40802" w:rsidRPr="00F40802">
        <w:rPr>
          <w:i/>
          <w:sz w:val="22"/>
          <w:szCs w:val="22"/>
        </w:rPr>
        <w:t>, devendo apresentar as modalidades: Modo (M), Doppler contínuo, Doppler colorido em modo bidimensional.</w:t>
      </w:r>
    </w:p>
    <w:p w:rsidR="005F5029" w:rsidRPr="00F40802" w:rsidRDefault="005F5029" w:rsidP="005F5029">
      <w:pPr>
        <w:spacing w:line="240" w:lineRule="auto"/>
        <w:jc w:val="both"/>
        <w:rPr>
          <w:i/>
          <w:sz w:val="22"/>
          <w:szCs w:val="22"/>
        </w:rPr>
      </w:pPr>
    </w:p>
    <w:p w:rsidR="00F40802" w:rsidRPr="00F40802" w:rsidRDefault="00F40802" w:rsidP="00F40802">
      <w:pPr>
        <w:spacing w:line="240" w:lineRule="auto"/>
        <w:jc w:val="both"/>
        <w:rPr>
          <w:i/>
          <w:sz w:val="22"/>
          <w:szCs w:val="22"/>
        </w:rPr>
      </w:pPr>
      <w:r w:rsidRPr="00F40802">
        <w:rPr>
          <w:b/>
          <w:i/>
          <w:sz w:val="22"/>
          <w:szCs w:val="22"/>
        </w:rPr>
        <w:t>4° Questionamento –</w:t>
      </w:r>
      <w:r w:rsidRPr="00F40802">
        <w:rPr>
          <w:i/>
          <w:sz w:val="22"/>
          <w:szCs w:val="22"/>
        </w:rPr>
        <w:t xml:space="preserve"> Solicitamos que seja considerada a errata abaixo:</w:t>
      </w:r>
    </w:p>
    <w:p w:rsidR="00F40802" w:rsidRPr="00F40802" w:rsidRDefault="00F40802" w:rsidP="00F40802">
      <w:pPr>
        <w:spacing w:line="240" w:lineRule="auto"/>
        <w:jc w:val="both"/>
        <w:rPr>
          <w:i/>
          <w:sz w:val="22"/>
          <w:szCs w:val="22"/>
        </w:rPr>
      </w:pPr>
      <w:r w:rsidRPr="00F40802">
        <w:rPr>
          <w:b/>
          <w:i/>
          <w:sz w:val="22"/>
          <w:szCs w:val="22"/>
        </w:rPr>
        <w:t xml:space="preserve">Onde se lê: </w:t>
      </w:r>
      <w:r w:rsidRPr="00F40802">
        <w:rPr>
          <w:i/>
          <w:sz w:val="22"/>
          <w:szCs w:val="22"/>
        </w:rPr>
        <w:t xml:space="preserve">e) </w:t>
      </w:r>
      <w:r w:rsidRPr="00F40802">
        <w:rPr>
          <w:bCs/>
          <w:i/>
          <w:sz w:val="22"/>
          <w:szCs w:val="22"/>
        </w:rPr>
        <w:t xml:space="preserve">Transdutor </w:t>
      </w:r>
      <w:proofErr w:type="spellStart"/>
      <w:r w:rsidRPr="00F40802">
        <w:rPr>
          <w:bCs/>
          <w:i/>
          <w:sz w:val="22"/>
          <w:szCs w:val="22"/>
        </w:rPr>
        <w:t>Endocavitário</w:t>
      </w:r>
      <w:proofErr w:type="spellEnd"/>
      <w:r w:rsidRPr="00F40802">
        <w:rPr>
          <w:bCs/>
          <w:i/>
          <w:sz w:val="22"/>
          <w:szCs w:val="22"/>
        </w:rPr>
        <w:t xml:space="preserve"> </w:t>
      </w:r>
      <w:proofErr w:type="spellStart"/>
      <w:r w:rsidRPr="00F40802">
        <w:rPr>
          <w:bCs/>
          <w:i/>
          <w:sz w:val="22"/>
          <w:szCs w:val="22"/>
        </w:rPr>
        <w:t>multifrequencial</w:t>
      </w:r>
      <w:proofErr w:type="spellEnd"/>
      <w:r w:rsidRPr="00F40802">
        <w:rPr>
          <w:bCs/>
          <w:i/>
          <w:sz w:val="22"/>
          <w:szCs w:val="22"/>
        </w:rPr>
        <w:t xml:space="preserve"> de banda larga de no mínimo 4 a 9 MHz e abertura de 130 graus.</w:t>
      </w:r>
    </w:p>
    <w:p w:rsidR="00F40802" w:rsidRPr="00F40802" w:rsidRDefault="00F40802" w:rsidP="00F40802">
      <w:pPr>
        <w:spacing w:line="240" w:lineRule="auto"/>
        <w:jc w:val="both"/>
        <w:rPr>
          <w:i/>
          <w:sz w:val="22"/>
          <w:szCs w:val="22"/>
        </w:rPr>
      </w:pPr>
      <w:proofErr w:type="gramStart"/>
      <w:r w:rsidRPr="00F40802">
        <w:rPr>
          <w:b/>
          <w:i/>
          <w:sz w:val="22"/>
          <w:szCs w:val="22"/>
        </w:rPr>
        <w:t xml:space="preserve">Leia-se: </w:t>
      </w:r>
      <w:r w:rsidRPr="00F40802">
        <w:rPr>
          <w:i/>
          <w:sz w:val="22"/>
          <w:szCs w:val="22"/>
        </w:rPr>
        <w:t>e)</w:t>
      </w:r>
      <w:r w:rsidRPr="00F40802">
        <w:rPr>
          <w:b/>
          <w:bCs/>
          <w:i/>
          <w:sz w:val="22"/>
          <w:szCs w:val="22"/>
        </w:rPr>
        <w:t xml:space="preserve"> </w:t>
      </w:r>
      <w:r w:rsidRPr="00F40802">
        <w:rPr>
          <w:bCs/>
          <w:i/>
          <w:sz w:val="22"/>
          <w:szCs w:val="22"/>
        </w:rPr>
        <w:t xml:space="preserve">Transdutor </w:t>
      </w:r>
      <w:proofErr w:type="spellStart"/>
      <w:r w:rsidRPr="00F40802">
        <w:rPr>
          <w:bCs/>
          <w:i/>
          <w:sz w:val="22"/>
          <w:szCs w:val="22"/>
        </w:rPr>
        <w:t>Endocavitário</w:t>
      </w:r>
      <w:proofErr w:type="spellEnd"/>
      <w:r w:rsidRPr="00F40802">
        <w:rPr>
          <w:bCs/>
          <w:i/>
          <w:sz w:val="22"/>
          <w:szCs w:val="22"/>
        </w:rPr>
        <w:t xml:space="preserve"> </w:t>
      </w:r>
      <w:proofErr w:type="spellStart"/>
      <w:r w:rsidRPr="00F40802">
        <w:rPr>
          <w:bCs/>
          <w:i/>
          <w:sz w:val="22"/>
          <w:szCs w:val="22"/>
        </w:rPr>
        <w:t>multifrequencial</w:t>
      </w:r>
      <w:proofErr w:type="spellEnd"/>
      <w:r w:rsidRPr="00F40802">
        <w:rPr>
          <w:bCs/>
          <w:i/>
          <w:sz w:val="22"/>
          <w:szCs w:val="22"/>
        </w:rPr>
        <w:t xml:space="preserve"> de banda larga </w:t>
      </w:r>
      <w:r w:rsidRPr="00F40802">
        <w:rPr>
          <w:b/>
          <w:bCs/>
          <w:i/>
          <w:sz w:val="22"/>
          <w:szCs w:val="22"/>
        </w:rPr>
        <w:t>de aproximadamente</w:t>
      </w:r>
      <w:r w:rsidRPr="00F40802">
        <w:rPr>
          <w:bCs/>
          <w:i/>
          <w:sz w:val="22"/>
          <w:szCs w:val="22"/>
        </w:rPr>
        <w:t xml:space="preserve"> 4 a 9 MHz e abertura de 130 graus.</w:t>
      </w:r>
      <w:r>
        <w:rPr>
          <w:bCs/>
          <w:i/>
          <w:sz w:val="22"/>
          <w:szCs w:val="22"/>
        </w:rPr>
        <w:t>”</w:t>
      </w:r>
      <w:proofErr w:type="gramEnd"/>
    </w:p>
    <w:p w:rsidR="005F5029" w:rsidRDefault="005F5029" w:rsidP="009D1D27">
      <w:pPr>
        <w:spacing w:line="240" w:lineRule="auto"/>
        <w:ind w:firstLine="1418"/>
        <w:jc w:val="both"/>
        <w:rPr>
          <w:b/>
          <w:sz w:val="22"/>
          <w:szCs w:val="22"/>
        </w:rPr>
      </w:pPr>
    </w:p>
    <w:p w:rsidR="009D1D27" w:rsidRPr="008B4E2B" w:rsidRDefault="009D1D27" w:rsidP="009D1D27">
      <w:pPr>
        <w:spacing w:line="240" w:lineRule="auto"/>
        <w:ind w:firstLine="1418"/>
        <w:jc w:val="both"/>
        <w:rPr>
          <w:i/>
          <w:sz w:val="22"/>
          <w:szCs w:val="22"/>
        </w:rPr>
      </w:pPr>
      <w:r w:rsidRPr="005C6DD9">
        <w:rPr>
          <w:b/>
          <w:sz w:val="22"/>
          <w:szCs w:val="22"/>
        </w:rPr>
        <w:lastRenderedPageBreak/>
        <w:t xml:space="preserve">Quanto </w:t>
      </w:r>
      <w:r w:rsidR="003B6BBE">
        <w:rPr>
          <w:b/>
          <w:sz w:val="22"/>
          <w:szCs w:val="22"/>
        </w:rPr>
        <w:t>a essas alterações</w:t>
      </w:r>
      <w:r>
        <w:rPr>
          <w:sz w:val="22"/>
          <w:szCs w:val="22"/>
        </w:rPr>
        <w:t xml:space="preserve"> na especificação </w:t>
      </w:r>
      <w:r w:rsidR="003B6BBE">
        <w:rPr>
          <w:sz w:val="22"/>
          <w:szCs w:val="22"/>
        </w:rPr>
        <w:t xml:space="preserve">esta Equipe elaborou o </w:t>
      </w:r>
      <w:r w:rsidRPr="00A547F6">
        <w:rPr>
          <w:b/>
          <w:sz w:val="22"/>
          <w:szCs w:val="22"/>
        </w:rPr>
        <w:t>ADENDO MODIFICADOR I</w:t>
      </w:r>
      <w:r>
        <w:rPr>
          <w:sz w:val="22"/>
          <w:szCs w:val="22"/>
        </w:rPr>
        <w:t>,</w:t>
      </w:r>
      <w:r w:rsidR="00620F17">
        <w:rPr>
          <w:sz w:val="22"/>
          <w:szCs w:val="22"/>
        </w:rPr>
        <w:t xml:space="preserve"> com nova data de abertura para o certame,</w:t>
      </w:r>
      <w:r>
        <w:rPr>
          <w:sz w:val="22"/>
          <w:szCs w:val="22"/>
        </w:rPr>
        <w:t xml:space="preserve"> que está sendo publicado nos </w:t>
      </w:r>
      <w:r w:rsidRPr="009D1D27">
        <w:rPr>
          <w:i/>
          <w:sz w:val="22"/>
          <w:szCs w:val="22"/>
        </w:rPr>
        <w:t>sites</w:t>
      </w:r>
      <w:r>
        <w:rPr>
          <w:sz w:val="22"/>
          <w:szCs w:val="22"/>
        </w:rPr>
        <w:t xml:space="preserve"> </w:t>
      </w:r>
      <w:hyperlink r:id="rId7" w:history="1">
        <w:r w:rsidRPr="003A7954">
          <w:rPr>
            <w:rStyle w:val="Hyperlink"/>
            <w:sz w:val="22"/>
            <w:szCs w:val="22"/>
          </w:rPr>
          <w:t>www.comprasnet.gov.br</w:t>
        </w:r>
      </w:hyperlink>
      <w:r>
        <w:rPr>
          <w:sz w:val="22"/>
          <w:szCs w:val="22"/>
        </w:rPr>
        <w:t xml:space="preserve"> e desta Superintendência </w:t>
      </w:r>
      <w:hyperlink r:id="rId8" w:history="1">
        <w:r w:rsidRPr="003A7954">
          <w:rPr>
            <w:rStyle w:val="Hyperlink"/>
            <w:sz w:val="22"/>
            <w:szCs w:val="22"/>
          </w:rPr>
          <w:t>http://www.rondonia.ro.gov.br/supel/</w:t>
        </w:r>
      </w:hyperlink>
      <w:proofErr w:type="gramStart"/>
      <w:r>
        <w:rPr>
          <w:sz w:val="22"/>
          <w:szCs w:val="22"/>
        </w:rPr>
        <w:t xml:space="preserve"> ,</w:t>
      </w:r>
      <w:proofErr w:type="gramEnd"/>
      <w:r>
        <w:rPr>
          <w:sz w:val="22"/>
          <w:szCs w:val="22"/>
        </w:rPr>
        <w:t xml:space="preserve"> com Aviso deste Adendo no Diário Oficial do Estado de Rondônia.</w:t>
      </w:r>
    </w:p>
    <w:p w:rsidR="00EE0469" w:rsidRDefault="00EE0469" w:rsidP="00EE0469">
      <w:pPr>
        <w:spacing w:line="240" w:lineRule="auto"/>
        <w:jc w:val="both"/>
        <w:rPr>
          <w:b/>
          <w:sz w:val="22"/>
          <w:szCs w:val="22"/>
          <w:u w:val="single"/>
        </w:rPr>
      </w:pPr>
    </w:p>
    <w:p w:rsidR="001F3AA0" w:rsidRDefault="001F3AA0" w:rsidP="001F3AA0">
      <w:pPr>
        <w:spacing w:line="240" w:lineRule="auto"/>
        <w:jc w:val="both"/>
        <w:rPr>
          <w:b/>
          <w:color w:val="FF0000"/>
          <w:sz w:val="22"/>
          <w:szCs w:val="22"/>
        </w:rPr>
      </w:pPr>
    </w:p>
    <w:p w:rsidR="001F3AA0" w:rsidRPr="008B4E2B" w:rsidRDefault="001F3AA0" w:rsidP="001F3AA0">
      <w:pPr>
        <w:spacing w:line="240" w:lineRule="auto"/>
        <w:jc w:val="both"/>
        <w:rPr>
          <w:b/>
          <w:sz w:val="22"/>
          <w:szCs w:val="22"/>
        </w:rPr>
      </w:pPr>
      <w:r w:rsidRPr="005F5029">
        <w:rPr>
          <w:b/>
          <w:color w:val="FF0000"/>
          <w:sz w:val="22"/>
          <w:szCs w:val="22"/>
        </w:rPr>
        <w:t>EMPRESA INTERESSADA:</w:t>
      </w:r>
      <w:r>
        <w:rPr>
          <w:b/>
          <w:color w:val="FF0000"/>
          <w:sz w:val="22"/>
          <w:szCs w:val="22"/>
        </w:rPr>
        <w:t xml:space="preserve"> </w:t>
      </w:r>
      <w:r>
        <w:rPr>
          <w:b/>
          <w:color w:val="FF0000"/>
          <w:sz w:val="22"/>
          <w:szCs w:val="22"/>
          <w:u w:val="single"/>
        </w:rPr>
        <w:t>GE HEALTHCARE</w:t>
      </w:r>
      <w:r w:rsidRPr="001F3AA0">
        <w:rPr>
          <w:b/>
          <w:color w:val="FF0000"/>
          <w:sz w:val="22"/>
          <w:szCs w:val="22"/>
        </w:rPr>
        <w:t xml:space="preserve"> </w:t>
      </w:r>
      <w:r w:rsidRPr="00095723">
        <w:rPr>
          <w:sz w:val="22"/>
          <w:szCs w:val="22"/>
        </w:rPr>
        <w:t>(envi</w:t>
      </w:r>
      <w:r>
        <w:rPr>
          <w:sz w:val="22"/>
          <w:szCs w:val="22"/>
        </w:rPr>
        <w:t>ado para o e-mail da Equipe em 03/06</w:t>
      </w:r>
      <w:r w:rsidRPr="00095723">
        <w:rPr>
          <w:sz w:val="22"/>
          <w:szCs w:val="22"/>
        </w:rPr>
        <w:t>/2015</w:t>
      </w:r>
      <w:r>
        <w:rPr>
          <w:sz w:val="22"/>
          <w:szCs w:val="22"/>
        </w:rPr>
        <w:t xml:space="preserve"> – data de abertura da sessão inicial se daria no dia 08/06/2015</w:t>
      </w:r>
      <w:r w:rsidRPr="00095723">
        <w:rPr>
          <w:sz w:val="22"/>
          <w:szCs w:val="22"/>
        </w:rPr>
        <w:t>)</w:t>
      </w:r>
    </w:p>
    <w:p w:rsidR="001F3AA0" w:rsidRDefault="001F3AA0" w:rsidP="001F3AA0">
      <w:pPr>
        <w:spacing w:line="240" w:lineRule="auto"/>
        <w:jc w:val="both"/>
        <w:rPr>
          <w:b/>
          <w:color w:val="FF0000"/>
          <w:sz w:val="22"/>
          <w:szCs w:val="22"/>
          <w:u w:val="single"/>
        </w:rPr>
      </w:pPr>
    </w:p>
    <w:p w:rsidR="001F3AA0" w:rsidRPr="008B6B64" w:rsidRDefault="001F3AA0" w:rsidP="001F3AA0">
      <w:pPr>
        <w:spacing w:line="240" w:lineRule="auto"/>
        <w:jc w:val="both"/>
        <w:rPr>
          <w:b/>
          <w:color w:val="FF0000"/>
          <w:sz w:val="22"/>
          <w:szCs w:val="22"/>
        </w:rPr>
      </w:pPr>
      <w:r w:rsidRPr="008B6B64">
        <w:rPr>
          <w:b/>
          <w:color w:val="FF0000"/>
          <w:sz w:val="22"/>
          <w:szCs w:val="22"/>
        </w:rPr>
        <w:t>QUESTIONAMENTOS:</w:t>
      </w:r>
    </w:p>
    <w:p w:rsidR="003B587A" w:rsidRPr="00D86114" w:rsidRDefault="003B587A" w:rsidP="000629B2">
      <w:pPr>
        <w:pStyle w:val="PargrafodaLista"/>
        <w:widowControl/>
        <w:numPr>
          <w:ilvl w:val="0"/>
          <w:numId w:val="12"/>
        </w:numPr>
        <w:tabs>
          <w:tab w:val="left" w:pos="284"/>
        </w:tabs>
        <w:autoSpaceDN/>
        <w:adjustRightInd/>
        <w:spacing w:before="100" w:beforeAutospacing="1" w:after="100" w:afterAutospacing="1" w:line="240" w:lineRule="auto"/>
        <w:ind w:left="0" w:firstLine="0"/>
        <w:jc w:val="both"/>
        <w:rPr>
          <w:i/>
          <w:sz w:val="22"/>
          <w:szCs w:val="22"/>
        </w:rPr>
      </w:pPr>
      <w:r w:rsidRPr="00D86114">
        <w:rPr>
          <w:b/>
          <w:bCs/>
          <w:i/>
          <w:sz w:val="22"/>
          <w:szCs w:val="22"/>
          <w:u w:val="single"/>
        </w:rPr>
        <w:t xml:space="preserve">Para a aplicação das penalidades abaixo, qual será considerado o período inicial e final para aplicação diária da multa? </w:t>
      </w:r>
    </w:p>
    <w:p w:rsidR="003B587A" w:rsidRPr="00D86114" w:rsidRDefault="003B587A" w:rsidP="00D86114">
      <w:pPr>
        <w:widowControl/>
        <w:tabs>
          <w:tab w:val="left" w:pos="284"/>
        </w:tabs>
        <w:autoSpaceDN/>
        <w:adjustRightInd/>
        <w:spacing w:before="100" w:beforeAutospacing="1" w:after="100" w:afterAutospacing="1" w:line="240" w:lineRule="auto"/>
        <w:jc w:val="both"/>
        <w:rPr>
          <w:i/>
          <w:sz w:val="22"/>
          <w:szCs w:val="22"/>
        </w:rPr>
      </w:pPr>
      <w:r w:rsidRPr="00D86114">
        <w:rPr>
          <w:b/>
          <w:bCs/>
          <w:i/>
          <w:sz w:val="22"/>
          <w:szCs w:val="22"/>
        </w:rPr>
        <w:t>2-  </w:t>
      </w:r>
      <w:r w:rsidRPr="00D86114">
        <w:rPr>
          <w:b/>
          <w:bCs/>
          <w:i/>
          <w:sz w:val="22"/>
          <w:szCs w:val="22"/>
          <w:u w:val="single"/>
        </w:rPr>
        <w:t>Todas essas multas são multas cumulativas?</w:t>
      </w:r>
    </w:p>
    <w:p w:rsidR="003B587A" w:rsidRPr="00D86114" w:rsidRDefault="003B587A" w:rsidP="000629B2">
      <w:pPr>
        <w:widowControl/>
        <w:autoSpaceDN/>
        <w:adjustRightInd/>
        <w:spacing w:before="100" w:beforeAutospacing="1" w:after="100" w:afterAutospacing="1" w:line="240" w:lineRule="auto"/>
        <w:jc w:val="both"/>
        <w:rPr>
          <w:i/>
          <w:sz w:val="22"/>
          <w:szCs w:val="22"/>
        </w:rPr>
      </w:pPr>
      <w:r w:rsidRPr="00D86114">
        <w:rPr>
          <w:b/>
          <w:bCs/>
          <w:i/>
          <w:sz w:val="22"/>
          <w:szCs w:val="22"/>
        </w:rPr>
        <w:t>7.10</w:t>
      </w:r>
      <w:r w:rsidRPr="00D86114">
        <w:rPr>
          <w:i/>
          <w:sz w:val="22"/>
          <w:szCs w:val="22"/>
        </w:rPr>
        <w:t xml:space="preserve"> Para efeito de aplicação de multas, às infrações são atribuídos graus, com percentuais de multa conforme a tabela a seguir, que elenca apenas as principais situações previstas, não eximindo de outras equivalentes que surgirem, conforme o caso:</w:t>
      </w:r>
    </w:p>
    <w:tbl>
      <w:tblPr>
        <w:tblpPr w:leftFromText="141" w:rightFromText="141" w:vertAnchor="text" w:tblpX="358"/>
        <w:tblW w:w="8613" w:type="dxa"/>
        <w:tblLayout w:type="fixed"/>
        <w:tblCellMar>
          <w:left w:w="0" w:type="dxa"/>
          <w:right w:w="0" w:type="dxa"/>
        </w:tblCellMar>
        <w:tblLook w:val="04A0"/>
      </w:tblPr>
      <w:tblGrid>
        <w:gridCol w:w="656"/>
        <w:gridCol w:w="19"/>
        <w:gridCol w:w="5954"/>
        <w:gridCol w:w="709"/>
        <w:gridCol w:w="1275"/>
      </w:tblGrid>
      <w:tr w:rsidR="003B587A" w:rsidRPr="00D86114" w:rsidTr="00D86114">
        <w:trPr>
          <w:trHeight w:val="404"/>
        </w:trPr>
        <w:tc>
          <w:tcPr>
            <w:tcW w:w="675" w:type="dxa"/>
            <w:gridSpan w:val="2"/>
            <w:tcBorders>
              <w:top w:val="single" w:sz="8" w:space="0" w:color="auto"/>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40" w:lineRule="auto"/>
              <w:ind w:left="-142" w:right="-108"/>
              <w:jc w:val="both"/>
              <w:rPr>
                <w:i/>
                <w:sz w:val="19"/>
                <w:szCs w:val="19"/>
              </w:rPr>
            </w:pPr>
            <w:r w:rsidRPr="00D86114">
              <w:rPr>
                <w:i/>
                <w:sz w:val="19"/>
                <w:szCs w:val="19"/>
              </w:rPr>
              <w:t> </w:t>
            </w:r>
            <w:r w:rsidRPr="00D86114">
              <w:rPr>
                <w:b/>
                <w:bCs/>
                <w:i/>
                <w:sz w:val="19"/>
                <w:szCs w:val="19"/>
              </w:rPr>
              <w:t>ITEM</w:t>
            </w:r>
          </w:p>
        </w:tc>
        <w:tc>
          <w:tcPr>
            <w:tcW w:w="5954" w:type="dxa"/>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40" w:lineRule="auto"/>
              <w:ind w:left="115"/>
              <w:jc w:val="both"/>
              <w:rPr>
                <w:i/>
                <w:sz w:val="19"/>
                <w:szCs w:val="19"/>
              </w:rPr>
            </w:pPr>
            <w:r w:rsidRPr="00D86114">
              <w:rPr>
                <w:b/>
                <w:bCs/>
                <w:i/>
                <w:sz w:val="19"/>
                <w:szCs w:val="19"/>
              </w:rPr>
              <w:t>DESCRIÇÃO DA INFRAÇÃO</w:t>
            </w:r>
          </w:p>
        </w:tc>
        <w:tc>
          <w:tcPr>
            <w:tcW w:w="709" w:type="dxa"/>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40" w:lineRule="auto"/>
              <w:ind w:right="-108"/>
              <w:jc w:val="both"/>
              <w:rPr>
                <w:i/>
                <w:sz w:val="19"/>
                <w:szCs w:val="19"/>
              </w:rPr>
            </w:pPr>
            <w:r w:rsidRPr="00D86114">
              <w:rPr>
                <w:b/>
                <w:bCs/>
                <w:i/>
                <w:sz w:val="19"/>
                <w:szCs w:val="19"/>
              </w:rPr>
              <w:t>GRAU</w:t>
            </w:r>
          </w:p>
        </w:tc>
        <w:tc>
          <w:tcPr>
            <w:tcW w:w="1275" w:type="dxa"/>
            <w:tcBorders>
              <w:top w:val="single" w:sz="8" w:space="0" w:color="auto"/>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40" w:lineRule="auto"/>
              <w:jc w:val="both"/>
              <w:rPr>
                <w:i/>
                <w:sz w:val="19"/>
                <w:szCs w:val="19"/>
              </w:rPr>
            </w:pPr>
            <w:r w:rsidRPr="00D86114">
              <w:rPr>
                <w:b/>
                <w:bCs/>
                <w:i/>
                <w:sz w:val="19"/>
                <w:szCs w:val="19"/>
              </w:rPr>
              <w:t>MULTA*</w:t>
            </w:r>
          </w:p>
        </w:tc>
      </w:tr>
      <w:tr w:rsidR="003B587A" w:rsidRPr="00D86114" w:rsidTr="00D86114">
        <w:tc>
          <w:tcPr>
            <w:tcW w:w="67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100" w:afterAutospacing="1" w:line="240" w:lineRule="auto"/>
              <w:jc w:val="both"/>
              <w:rPr>
                <w:i/>
                <w:sz w:val="19"/>
                <w:szCs w:val="19"/>
              </w:rPr>
            </w:pPr>
            <w:r w:rsidRPr="00D86114">
              <w:rPr>
                <w:b/>
                <w:bCs/>
                <w:i/>
                <w:sz w:val="19"/>
                <w:szCs w:val="19"/>
              </w:rPr>
              <w:t>1.       </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N/>
              <w:adjustRightInd/>
              <w:spacing w:before="100" w:beforeAutospacing="1" w:after="100" w:afterAutospacing="1" w:line="240" w:lineRule="auto"/>
              <w:rPr>
                <w:i/>
                <w:sz w:val="19"/>
                <w:szCs w:val="19"/>
              </w:rPr>
            </w:pPr>
            <w:r w:rsidRPr="00D86114">
              <w:rPr>
                <w:i/>
                <w:sz w:val="19"/>
                <w:szCs w:val="19"/>
              </w:rPr>
              <w:t xml:space="preserve">Permitir situação que crie a possibilidade ou cause dano físico, lesão corporal ou consequências letais; por ocorrência.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40" w:lineRule="auto"/>
              <w:jc w:val="both"/>
              <w:rPr>
                <w:i/>
                <w:sz w:val="19"/>
                <w:szCs w:val="19"/>
              </w:rPr>
            </w:pPr>
            <w:r w:rsidRPr="00D86114">
              <w:rPr>
                <w:b/>
                <w:bCs/>
                <w:i/>
                <w:sz w:val="19"/>
                <w:szCs w:val="19"/>
              </w:rPr>
              <w:t>06</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40" w:lineRule="auto"/>
              <w:jc w:val="both"/>
              <w:rPr>
                <w:i/>
                <w:sz w:val="19"/>
                <w:szCs w:val="19"/>
              </w:rPr>
            </w:pPr>
            <w:r w:rsidRPr="00D86114">
              <w:rPr>
                <w:b/>
                <w:bCs/>
                <w:i/>
                <w:sz w:val="19"/>
                <w:szCs w:val="19"/>
              </w:rPr>
              <w:t>4,0% por dia</w:t>
            </w:r>
          </w:p>
        </w:tc>
      </w:tr>
      <w:tr w:rsidR="003B587A" w:rsidRPr="00D86114" w:rsidTr="00D86114">
        <w:trPr>
          <w:trHeight w:val="366"/>
        </w:trPr>
        <w:tc>
          <w:tcPr>
            <w:tcW w:w="67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100" w:afterAutospacing="1" w:line="240" w:lineRule="auto"/>
              <w:jc w:val="both"/>
              <w:rPr>
                <w:i/>
                <w:sz w:val="19"/>
                <w:szCs w:val="19"/>
              </w:rPr>
            </w:pPr>
            <w:r w:rsidRPr="00D86114">
              <w:rPr>
                <w:b/>
                <w:bCs/>
                <w:i/>
                <w:sz w:val="19"/>
                <w:szCs w:val="19"/>
              </w:rPr>
              <w:t>2.       </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0629B2">
            <w:pPr>
              <w:widowControl/>
              <w:autoSpaceDN/>
              <w:adjustRightInd/>
              <w:spacing w:before="100" w:beforeAutospacing="1" w:after="100" w:afterAutospacing="1" w:line="240" w:lineRule="auto"/>
              <w:rPr>
                <w:i/>
                <w:sz w:val="19"/>
                <w:szCs w:val="19"/>
              </w:rPr>
            </w:pPr>
            <w:r w:rsidRPr="00D86114">
              <w:rPr>
                <w:i/>
                <w:sz w:val="19"/>
                <w:szCs w:val="19"/>
              </w:rPr>
              <w:t xml:space="preserve">Usar indevidamente informações sigilosas a que teve acesso; por ocorrência.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40" w:lineRule="auto"/>
              <w:jc w:val="both"/>
              <w:rPr>
                <w:i/>
                <w:sz w:val="19"/>
                <w:szCs w:val="19"/>
              </w:rPr>
            </w:pPr>
            <w:r w:rsidRPr="00D86114">
              <w:rPr>
                <w:b/>
                <w:bCs/>
                <w:i/>
                <w:sz w:val="19"/>
                <w:szCs w:val="19"/>
              </w:rPr>
              <w:t>06</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40" w:lineRule="auto"/>
              <w:jc w:val="both"/>
              <w:rPr>
                <w:i/>
                <w:sz w:val="19"/>
                <w:szCs w:val="19"/>
              </w:rPr>
            </w:pPr>
            <w:r w:rsidRPr="00D86114">
              <w:rPr>
                <w:b/>
                <w:bCs/>
                <w:i/>
                <w:sz w:val="19"/>
                <w:szCs w:val="19"/>
              </w:rPr>
              <w:t>4,0% por dia</w:t>
            </w:r>
          </w:p>
        </w:tc>
      </w:tr>
      <w:tr w:rsidR="003B587A" w:rsidRPr="00D86114" w:rsidTr="00D86114">
        <w:tc>
          <w:tcPr>
            <w:tcW w:w="67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100" w:afterAutospacing="1" w:line="240" w:lineRule="auto"/>
              <w:jc w:val="both"/>
              <w:rPr>
                <w:i/>
                <w:sz w:val="19"/>
                <w:szCs w:val="19"/>
              </w:rPr>
            </w:pPr>
            <w:r w:rsidRPr="00D86114">
              <w:rPr>
                <w:b/>
                <w:bCs/>
                <w:i/>
                <w:sz w:val="19"/>
                <w:szCs w:val="19"/>
              </w:rPr>
              <w:t>3.       </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40" w:lineRule="auto"/>
              <w:jc w:val="both"/>
              <w:rPr>
                <w:i/>
                <w:sz w:val="19"/>
                <w:szCs w:val="19"/>
              </w:rPr>
            </w:pPr>
            <w:r w:rsidRPr="00D86114">
              <w:rPr>
                <w:i/>
                <w:sz w:val="19"/>
                <w:szCs w:val="19"/>
              </w:rPr>
              <w:t xml:space="preserve">Suspender ou interromper, salvo por motivo de força maior ou caso fortuito, a entrega dos materiais permanentes, por cada </w:t>
            </w:r>
            <w:proofErr w:type="gramStart"/>
            <w:r w:rsidRPr="00D86114">
              <w:rPr>
                <w:i/>
                <w:sz w:val="19"/>
                <w:szCs w:val="19"/>
              </w:rPr>
              <w:t>solicitação(</w:t>
            </w:r>
            <w:proofErr w:type="gramEnd"/>
            <w:r w:rsidRPr="00D86114">
              <w:rPr>
                <w:i/>
                <w:sz w:val="19"/>
                <w:szCs w:val="19"/>
              </w:rPr>
              <w:t xml:space="preserve">NE). </w:t>
            </w:r>
            <w:r w:rsidRPr="00D86114">
              <w:rPr>
                <w:b/>
                <w:bCs/>
                <w:i/>
                <w:color w:val="FF0000"/>
                <w:sz w:val="19"/>
                <w:szCs w:val="19"/>
              </w:rPr>
              <w:t>(Referente a essa penalidade a partir de quando será cobrada a multa? Será após a comunicação da contratada? Se sim qual o prazo final?)</w:t>
            </w:r>
            <w:r w:rsidRPr="00D86114">
              <w:rPr>
                <w:i/>
                <w:color w:val="FF0000"/>
                <w:sz w:val="19"/>
                <w:szCs w:val="19"/>
              </w:rPr>
              <w:t xml:space="preserve"> </w:t>
            </w:r>
            <w:r w:rsidRPr="00D86114">
              <w:rPr>
                <w:b/>
                <w:bCs/>
                <w:i/>
                <w:color w:val="FF0000"/>
                <w:sz w:val="19"/>
                <w:szCs w:val="19"/>
              </w:rPr>
              <w:t xml:space="preserve">Pois é mencionado na </w:t>
            </w:r>
            <w:proofErr w:type="spellStart"/>
            <w:r w:rsidRPr="00D86114">
              <w:rPr>
                <w:b/>
                <w:bCs/>
                <w:i/>
                <w:color w:val="FF0000"/>
                <w:sz w:val="19"/>
                <w:szCs w:val="19"/>
              </w:rPr>
              <w:t>clásula</w:t>
            </w:r>
            <w:proofErr w:type="spellEnd"/>
            <w:r w:rsidRPr="00D86114">
              <w:rPr>
                <w:b/>
                <w:bCs/>
                <w:i/>
                <w:color w:val="FF0000"/>
                <w:sz w:val="19"/>
                <w:szCs w:val="19"/>
              </w:rPr>
              <w:t xml:space="preserve"> </w:t>
            </w:r>
            <w:r w:rsidRPr="00D86114">
              <w:rPr>
                <w:i/>
                <w:iCs/>
                <w:sz w:val="19"/>
                <w:szCs w:val="19"/>
              </w:rPr>
              <w:t>“21.3.3. Multa de 10% (dez por cento), na hipótese de inexecução parcial ou total de cada Nota de Empenho, calculada sobre o valor total da inadimplência ou na hipótese do não cumprimento de qualquer das obrigações assumidas;</w:t>
            </w:r>
            <w:proofErr w:type="gramStart"/>
            <w:r w:rsidRPr="00D86114">
              <w:rPr>
                <w:i/>
                <w:iCs/>
                <w:sz w:val="19"/>
                <w:szCs w:val="19"/>
              </w:rPr>
              <w:t>”</w:t>
            </w:r>
            <w:proofErr w:type="gramEnd"/>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40" w:lineRule="auto"/>
              <w:jc w:val="both"/>
              <w:rPr>
                <w:i/>
                <w:sz w:val="19"/>
                <w:szCs w:val="19"/>
              </w:rPr>
            </w:pPr>
            <w:r w:rsidRPr="00D86114">
              <w:rPr>
                <w:b/>
                <w:bCs/>
                <w:i/>
                <w:sz w:val="19"/>
                <w:szCs w:val="19"/>
              </w:rPr>
              <w:t>05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40" w:lineRule="auto"/>
              <w:jc w:val="both"/>
              <w:rPr>
                <w:i/>
                <w:sz w:val="19"/>
                <w:szCs w:val="19"/>
              </w:rPr>
            </w:pPr>
            <w:r w:rsidRPr="00D86114">
              <w:rPr>
                <w:b/>
                <w:bCs/>
                <w:i/>
                <w:sz w:val="19"/>
                <w:szCs w:val="19"/>
              </w:rPr>
              <w:t>3,2% por dia</w:t>
            </w:r>
          </w:p>
        </w:tc>
      </w:tr>
      <w:tr w:rsidR="003B587A" w:rsidRPr="00D86114" w:rsidTr="00D86114">
        <w:tc>
          <w:tcPr>
            <w:tcW w:w="67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100" w:afterAutospacing="1" w:line="240" w:lineRule="auto"/>
              <w:jc w:val="both"/>
              <w:rPr>
                <w:i/>
                <w:sz w:val="19"/>
                <w:szCs w:val="19"/>
              </w:rPr>
            </w:pPr>
            <w:r w:rsidRPr="00D86114">
              <w:rPr>
                <w:b/>
                <w:bCs/>
                <w:i/>
                <w:sz w:val="19"/>
                <w:szCs w:val="19"/>
              </w:rPr>
              <w:t>4.       </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40" w:lineRule="auto"/>
              <w:jc w:val="both"/>
              <w:rPr>
                <w:i/>
                <w:sz w:val="19"/>
                <w:szCs w:val="19"/>
              </w:rPr>
            </w:pPr>
            <w:r w:rsidRPr="00D86114">
              <w:rPr>
                <w:i/>
                <w:sz w:val="19"/>
                <w:szCs w:val="19"/>
              </w:rPr>
              <w:t>Destruir ou danificar documentos por culpa ou dolo de seus agentes; por ocorrência.</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40" w:lineRule="auto"/>
              <w:jc w:val="both"/>
              <w:rPr>
                <w:i/>
                <w:sz w:val="19"/>
                <w:szCs w:val="19"/>
              </w:rPr>
            </w:pPr>
            <w:r w:rsidRPr="00D86114">
              <w:rPr>
                <w:b/>
                <w:bCs/>
                <w:i/>
                <w:sz w:val="19"/>
                <w:szCs w:val="19"/>
              </w:rPr>
              <w:t>05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40" w:lineRule="auto"/>
              <w:jc w:val="both"/>
              <w:rPr>
                <w:i/>
                <w:sz w:val="19"/>
                <w:szCs w:val="19"/>
              </w:rPr>
            </w:pPr>
            <w:r w:rsidRPr="00D86114">
              <w:rPr>
                <w:b/>
                <w:bCs/>
                <w:i/>
                <w:sz w:val="19"/>
                <w:szCs w:val="19"/>
              </w:rPr>
              <w:t>3,2% por dia</w:t>
            </w:r>
          </w:p>
        </w:tc>
      </w:tr>
      <w:tr w:rsidR="003B587A" w:rsidRPr="00D86114" w:rsidTr="00D86114">
        <w:tc>
          <w:tcPr>
            <w:tcW w:w="67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100" w:afterAutospacing="1" w:line="240" w:lineRule="auto"/>
              <w:jc w:val="both"/>
              <w:rPr>
                <w:i/>
                <w:sz w:val="19"/>
                <w:szCs w:val="19"/>
              </w:rPr>
            </w:pPr>
            <w:r w:rsidRPr="00D86114">
              <w:rPr>
                <w:b/>
                <w:bCs/>
                <w:i/>
                <w:sz w:val="19"/>
                <w:szCs w:val="19"/>
              </w:rPr>
              <w:t>5.       </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40" w:lineRule="auto"/>
              <w:jc w:val="both"/>
              <w:rPr>
                <w:i/>
                <w:sz w:val="19"/>
                <w:szCs w:val="19"/>
              </w:rPr>
            </w:pPr>
            <w:r w:rsidRPr="00D86114">
              <w:rPr>
                <w:i/>
                <w:sz w:val="19"/>
                <w:szCs w:val="19"/>
              </w:rPr>
              <w:t>Entregar os materiais permanentes incompletos ou deixar de providenciar recomposição complementar; por ocorrência.</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40" w:lineRule="auto"/>
              <w:jc w:val="both"/>
              <w:rPr>
                <w:i/>
                <w:sz w:val="19"/>
                <w:szCs w:val="19"/>
              </w:rPr>
            </w:pPr>
            <w:r w:rsidRPr="00D86114">
              <w:rPr>
                <w:b/>
                <w:bCs/>
                <w:i/>
                <w:sz w:val="19"/>
                <w:szCs w:val="19"/>
              </w:rPr>
              <w:t>02</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40" w:lineRule="auto"/>
              <w:jc w:val="both"/>
              <w:rPr>
                <w:i/>
                <w:sz w:val="19"/>
                <w:szCs w:val="19"/>
              </w:rPr>
            </w:pPr>
            <w:r w:rsidRPr="00D86114">
              <w:rPr>
                <w:b/>
                <w:bCs/>
                <w:i/>
                <w:sz w:val="19"/>
                <w:szCs w:val="19"/>
              </w:rPr>
              <w:t>0,4% por dia</w:t>
            </w:r>
          </w:p>
        </w:tc>
      </w:tr>
      <w:tr w:rsidR="003B587A" w:rsidRPr="00D86114" w:rsidTr="00D86114">
        <w:tc>
          <w:tcPr>
            <w:tcW w:w="67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100" w:afterAutospacing="1" w:line="240" w:lineRule="auto"/>
              <w:jc w:val="both"/>
              <w:rPr>
                <w:i/>
                <w:sz w:val="19"/>
                <w:szCs w:val="19"/>
              </w:rPr>
            </w:pPr>
            <w:r w:rsidRPr="00D86114">
              <w:rPr>
                <w:b/>
                <w:bCs/>
                <w:i/>
                <w:sz w:val="19"/>
                <w:szCs w:val="19"/>
              </w:rPr>
              <w:t>6.       </w:t>
            </w:r>
          </w:p>
        </w:tc>
        <w:tc>
          <w:tcPr>
            <w:tcW w:w="5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40" w:lineRule="auto"/>
              <w:jc w:val="both"/>
              <w:rPr>
                <w:i/>
                <w:sz w:val="19"/>
                <w:szCs w:val="19"/>
              </w:rPr>
            </w:pPr>
            <w:r w:rsidRPr="00D86114">
              <w:rPr>
                <w:i/>
                <w:sz w:val="19"/>
                <w:szCs w:val="19"/>
              </w:rPr>
              <w:t xml:space="preserve">Fornecer informação pérfida referente </w:t>
            </w:r>
            <w:proofErr w:type="gramStart"/>
            <w:r w:rsidRPr="00D86114">
              <w:rPr>
                <w:i/>
                <w:sz w:val="19"/>
                <w:szCs w:val="19"/>
              </w:rPr>
              <w:t>a</w:t>
            </w:r>
            <w:proofErr w:type="gramEnd"/>
            <w:r w:rsidRPr="00D86114">
              <w:rPr>
                <w:i/>
                <w:sz w:val="19"/>
                <w:szCs w:val="19"/>
              </w:rPr>
              <w:t xml:space="preserve"> entrega dos materiais permanentes, por ocorrência.</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40" w:lineRule="auto"/>
              <w:jc w:val="both"/>
              <w:rPr>
                <w:i/>
                <w:sz w:val="19"/>
                <w:szCs w:val="19"/>
              </w:rPr>
            </w:pPr>
            <w:r w:rsidRPr="00D86114">
              <w:rPr>
                <w:b/>
                <w:bCs/>
                <w:i/>
                <w:sz w:val="19"/>
                <w:szCs w:val="19"/>
              </w:rPr>
              <w:t>02</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40" w:lineRule="auto"/>
              <w:jc w:val="both"/>
              <w:rPr>
                <w:i/>
                <w:sz w:val="19"/>
                <w:szCs w:val="19"/>
              </w:rPr>
            </w:pPr>
            <w:r w:rsidRPr="00D86114">
              <w:rPr>
                <w:b/>
                <w:bCs/>
                <w:i/>
                <w:sz w:val="19"/>
                <w:szCs w:val="19"/>
              </w:rPr>
              <w:t>0,4% por dia</w:t>
            </w:r>
          </w:p>
        </w:tc>
      </w:tr>
      <w:tr w:rsidR="003B587A" w:rsidRPr="00D86114" w:rsidTr="00D86114">
        <w:tc>
          <w:tcPr>
            <w:tcW w:w="861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40" w:lineRule="auto"/>
              <w:jc w:val="both"/>
              <w:rPr>
                <w:i/>
                <w:sz w:val="19"/>
                <w:szCs w:val="19"/>
              </w:rPr>
            </w:pPr>
            <w:r w:rsidRPr="00D86114">
              <w:rPr>
                <w:b/>
                <w:bCs/>
                <w:i/>
                <w:sz w:val="19"/>
                <w:szCs w:val="19"/>
              </w:rPr>
              <w:t>Para os itens a seguir, deixar de:</w:t>
            </w:r>
          </w:p>
        </w:tc>
      </w:tr>
      <w:tr w:rsidR="003B587A" w:rsidRPr="00D86114" w:rsidTr="00D86114">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100" w:afterAutospacing="1" w:line="240" w:lineRule="auto"/>
              <w:jc w:val="both"/>
              <w:rPr>
                <w:i/>
                <w:sz w:val="19"/>
                <w:szCs w:val="19"/>
              </w:rPr>
            </w:pPr>
            <w:r w:rsidRPr="00D86114">
              <w:rPr>
                <w:b/>
                <w:bCs/>
                <w:i/>
                <w:sz w:val="19"/>
                <w:szCs w:val="19"/>
              </w:rPr>
              <w:t>7.       </w:t>
            </w:r>
          </w:p>
        </w:tc>
        <w:tc>
          <w:tcPr>
            <w:tcW w:w="597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40" w:lineRule="auto"/>
              <w:jc w:val="both"/>
              <w:rPr>
                <w:i/>
                <w:sz w:val="19"/>
                <w:szCs w:val="19"/>
              </w:rPr>
            </w:pPr>
            <w:r w:rsidRPr="00D86114">
              <w:rPr>
                <w:i/>
                <w:sz w:val="19"/>
                <w:szCs w:val="19"/>
              </w:rPr>
              <w:t>Efetuar o pagamento de seguros, encargos fiscais e sociais, assim como quaisquer despesas diretas e/ou indiretas relacionadas à entrega dos materiais permanentes; por dia e por ocorrência;</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40" w:lineRule="auto"/>
              <w:jc w:val="both"/>
              <w:rPr>
                <w:i/>
                <w:sz w:val="19"/>
                <w:szCs w:val="19"/>
              </w:rPr>
            </w:pPr>
            <w:r w:rsidRPr="00D86114">
              <w:rPr>
                <w:b/>
                <w:bCs/>
                <w:i/>
                <w:sz w:val="19"/>
                <w:szCs w:val="19"/>
              </w:rPr>
              <w:t>05</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40" w:lineRule="auto"/>
              <w:jc w:val="both"/>
              <w:rPr>
                <w:i/>
                <w:sz w:val="19"/>
                <w:szCs w:val="19"/>
              </w:rPr>
            </w:pPr>
            <w:r w:rsidRPr="00D86114">
              <w:rPr>
                <w:b/>
                <w:bCs/>
                <w:i/>
                <w:sz w:val="19"/>
                <w:szCs w:val="19"/>
              </w:rPr>
              <w:t>3,2% por dia</w:t>
            </w:r>
          </w:p>
        </w:tc>
      </w:tr>
      <w:tr w:rsidR="003B587A" w:rsidRPr="00D86114" w:rsidTr="00D86114">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100" w:afterAutospacing="1" w:line="240" w:lineRule="auto"/>
              <w:jc w:val="both"/>
              <w:rPr>
                <w:i/>
                <w:sz w:val="19"/>
                <w:szCs w:val="19"/>
              </w:rPr>
            </w:pPr>
            <w:r w:rsidRPr="00D86114">
              <w:rPr>
                <w:b/>
                <w:bCs/>
                <w:i/>
                <w:sz w:val="19"/>
                <w:szCs w:val="19"/>
              </w:rPr>
              <w:t>8.       </w:t>
            </w:r>
          </w:p>
        </w:tc>
        <w:tc>
          <w:tcPr>
            <w:tcW w:w="597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40" w:lineRule="auto"/>
              <w:jc w:val="both"/>
              <w:rPr>
                <w:i/>
                <w:sz w:val="19"/>
                <w:szCs w:val="19"/>
              </w:rPr>
            </w:pPr>
            <w:r w:rsidRPr="00D86114">
              <w:rPr>
                <w:i/>
                <w:sz w:val="19"/>
                <w:szCs w:val="19"/>
              </w:rPr>
              <w:t xml:space="preserve">Cumprir  prazo previamente estabelecido com a fiscalização para fornecimento dos materiais permanentes; por unidade de tempo definida para determinar o atraso.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40" w:lineRule="auto"/>
              <w:jc w:val="both"/>
              <w:rPr>
                <w:i/>
                <w:sz w:val="19"/>
                <w:szCs w:val="19"/>
              </w:rPr>
            </w:pPr>
            <w:r w:rsidRPr="00D86114">
              <w:rPr>
                <w:b/>
                <w:bCs/>
                <w:i/>
                <w:sz w:val="19"/>
                <w:szCs w:val="19"/>
              </w:rPr>
              <w:t>03</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40" w:lineRule="auto"/>
              <w:jc w:val="both"/>
              <w:rPr>
                <w:i/>
                <w:sz w:val="19"/>
                <w:szCs w:val="19"/>
              </w:rPr>
            </w:pPr>
            <w:r w:rsidRPr="00D86114">
              <w:rPr>
                <w:b/>
                <w:bCs/>
                <w:i/>
                <w:sz w:val="19"/>
                <w:szCs w:val="19"/>
              </w:rPr>
              <w:t>0,8% por dia</w:t>
            </w:r>
          </w:p>
        </w:tc>
      </w:tr>
      <w:tr w:rsidR="003B587A" w:rsidRPr="00D86114" w:rsidTr="00D86114">
        <w:trPr>
          <w:trHeight w:val="797"/>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100" w:afterAutospacing="1" w:line="240" w:lineRule="auto"/>
              <w:jc w:val="both"/>
              <w:rPr>
                <w:i/>
                <w:sz w:val="19"/>
                <w:szCs w:val="19"/>
              </w:rPr>
            </w:pPr>
            <w:r w:rsidRPr="00D86114">
              <w:rPr>
                <w:b/>
                <w:bCs/>
                <w:i/>
                <w:sz w:val="19"/>
                <w:szCs w:val="19"/>
              </w:rPr>
              <w:lastRenderedPageBreak/>
              <w:t>9.       </w:t>
            </w:r>
          </w:p>
        </w:tc>
        <w:tc>
          <w:tcPr>
            <w:tcW w:w="597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40" w:lineRule="auto"/>
              <w:jc w:val="both"/>
              <w:rPr>
                <w:i/>
                <w:sz w:val="19"/>
                <w:szCs w:val="19"/>
              </w:rPr>
            </w:pPr>
            <w:r w:rsidRPr="00D86114">
              <w:rPr>
                <w:i/>
                <w:sz w:val="19"/>
                <w:szCs w:val="19"/>
              </w:rPr>
              <w:t xml:space="preserve">Cumprir quaisquer dos itens do </w:t>
            </w:r>
            <w:proofErr w:type="gramStart"/>
            <w:r w:rsidRPr="00D86114">
              <w:rPr>
                <w:i/>
                <w:sz w:val="19"/>
                <w:szCs w:val="19"/>
              </w:rPr>
              <w:t>Edital e anexos</w:t>
            </w:r>
            <w:proofErr w:type="gramEnd"/>
            <w:r w:rsidRPr="00D86114">
              <w:rPr>
                <w:i/>
                <w:sz w:val="19"/>
                <w:szCs w:val="19"/>
              </w:rPr>
              <w:t>, mesmo que não previstos nesta tabela de multas, após reincidência formalmente notificada pela fiscalização; por ocorrência.</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40" w:lineRule="auto"/>
              <w:jc w:val="both"/>
              <w:rPr>
                <w:i/>
                <w:sz w:val="19"/>
                <w:szCs w:val="19"/>
              </w:rPr>
            </w:pPr>
            <w:r w:rsidRPr="00D86114">
              <w:rPr>
                <w:b/>
                <w:bCs/>
                <w:i/>
                <w:sz w:val="19"/>
                <w:szCs w:val="19"/>
              </w:rPr>
              <w:t>03</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40" w:lineRule="auto"/>
              <w:jc w:val="both"/>
              <w:rPr>
                <w:i/>
                <w:sz w:val="19"/>
                <w:szCs w:val="19"/>
              </w:rPr>
            </w:pPr>
            <w:r w:rsidRPr="00D86114">
              <w:rPr>
                <w:b/>
                <w:bCs/>
                <w:i/>
                <w:sz w:val="19"/>
                <w:szCs w:val="19"/>
              </w:rPr>
              <w:t>0,8% por dia</w:t>
            </w:r>
          </w:p>
        </w:tc>
      </w:tr>
      <w:tr w:rsidR="003B587A" w:rsidRPr="00D86114" w:rsidTr="00D86114">
        <w:trPr>
          <w:trHeight w:val="531"/>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100" w:afterAutospacing="1" w:line="240" w:lineRule="auto"/>
              <w:jc w:val="both"/>
              <w:rPr>
                <w:i/>
                <w:sz w:val="19"/>
                <w:szCs w:val="19"/>
              </w:rPr>
            </w:pPr>
            <w:r w:rsidRPr="00D86114">
              <w:rPr>
                <w:b/>
                <w:bCs/>
                <w:i/>
                <w:sz w:val="19"/>
                <w:szCs w:val="19"/>
              </w:rPr>
              <w:t>10.   </w:t>
            </w:r>
          </w:p>
        </w:tc>
        <w:tc>
          <w:tcPr>
            <w:tcW w:w="597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40" w:lineRule="auto"/>
              <w:jc w:val="both"/>
              <w:rPr>
                <w:i/>
                <w:sz w:val="19"/>
                <w:szCs w:val="19"/>
              </w:rPr>
            </w:pPr>
            <w:r w:rsidRPr="00D86114">
              <w:rPr>
                <w:i/>
                <w:sz w:val="19"/>
                <w:szCs w:val="19"/>
              </w:rPr>
              <w:t>Iniciar a entrega dos materiais permanentes nos prazos estabelecidos, observados os limites mínimos estabelecidos no Termo de Referência; por ocorrência.</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40" w:lineRule="auto"/>
              <w:jc w:val="both"/>
              <w:rPr>
                <w:i/>
                <w:sz w:val="19"/>
                <w:szCs w:val="19"/>
              </w:rPr>
            </w:pPr>
            <w:r w:rsidRPr="00D86114">
              <w:rPr>
                <w:b/>
                <w:bCs/>
                <w:i/>
                <w:sz w:val="19"/>
                <w:szCs w:val="19"/>
              </w:rPr>
              <w:t>02</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40" w:lineRule="auto"/>
              <w:jc w:val="both"/>
              <w:rPr>
                <w:i/>
                <w:sz w:val="19"/>
                <w:szCs w:val="19"/>
              </w:rPr>
            </w:pPr>
            <w:r w:rsidRPr="00D86114">
              <w:rPr>
                <w:b/>
                <w:bCs/>
                <w:i/>
                <w:sz w:val="19"/>
                <w:szCs w:val="19"/>
              </w:rPr>
              <w:t>0,4% por dia</w:t>
            </w:r>
          </w:p>
        </w:tc>
      </w:tr>
      <w:tr w:rsidR="003B587A" w:rsidRPr="00D86114" w:rsidTr="00D86114">
        <w:trPr>
          <w:trHeight w:val="219"/>
        </w:trPr>
        <w:tc>
          <w:tcPr>
            <w:tcW w:w="6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100" w:afterAutospacing="1" w:line="219" w:lineRule="atLeast"/>
              <w:jc w:val="both"/>
              <w:rPr>
                <w:i/>
                <w:sz w:val="19"/>
                <w:szCs w:val="19"/>
              </w:rPr>
            </w:pPr>
            <w:r w:rsidRPr="00D86114">
              <w:rPr>
                <w:b/>
                <w:bCs/>
                <w:i/>
                <w:sz w:val="19"/>
                <w:szCs w:val="19"/>
              </w:rPr>
              <w:t>11.   </w:t>
            </w:r>
          </w:p>
        </w:tc>
        <w:tc>
          <w:tcPr>
            <w:tcW w:w="597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19" w:lineRule="atLeast"/>
              <w:jc w:val="both"/>
              <w:rPr>
                <w:i/>
                <w:sz w:val="19"/>
                <w:szCs w:val="19"/>
              </w:rPr>
            </w:pPr>
            <w:r w:rsidRPr="00D86114">
              <w:rPr>
                <w:i/>
                <w:sz w:val="19"/>
                <w:szCs w:val="19"/>
              </w:rPr>
              <w:t>Manter a documentação de habilitação atualizada; por item, por ocorrência.</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19" w:lineRule="atLeast"/>
              <w:jc w:val="both"/>
              <w:rPr>
                <w:i/>
                <w:sz w:val="19"/>
                <w:szCs w:val="19"/>
              </w:rPr>
            </w:pPr>
            <w:r w:rsidRPr="00D86114">
              <w:rPr>
                <w:b/>
                <w:bCs/>
                <w:i/>
                <w:sz w:val="19"/>
                <w:szCs w:val="19"/>
              </w:rPr>
              <w:t>01</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19" w:lineRule="atLeast"/>
              <w:jc w:val="both"/>
              <w:rPr>
                <w:i/>
                <w:sz w:val="19"/>
                <w:szCs w:val="19"/>
              </w:rPr>
            </w:pPr>
            <w:r w:rsidRPr="00D86114">
              <w:rPr>
                <w:b/>
                <w:bCs/>
                <w:i/>
                <w:sz w:val="19"/>
                <w:szCs w:val="19"/>
              </w:rPr>
              <w:t>0,2% por dia</w:t>
            </w:r>
          </w:p>
        </w:tc>
      </w:tr>
      <w:tr w:rsidR="003B587A" w:rsidRPr="00D86114" w:rsidTr="00D86114">
        <w:trPr>
          <w:trHeight w:val="219"/>
        </w:trPr>
        <w:tc>
          <w:tcPr>
            <w:tcW w:w="65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100" w:afterAutospacing="1" w:line="219" w:lineRule="atLeast"/>
              <w:jc w:val="both"/>
              <w:rPr>
                <w:i/>
                <w:sz w:val="19"/>
                <w:szCs w:val="19"/>
              </w:rPr>
            </w:pPr>
            <w:r w:rsidRPr="00D86114">
              <w:rPr>
                <w:b/>
                <w:bCs/>
                <w:i/>
                <w:sz w:val="19"/>
                <w:szCs w:val="19"/>
              </w:rPr>
              <w:t>12.   </w:t>
            </w:r>
          </w:p>
        </w:tc>
        <w:tc>
          <w:tcPr>
            <w:tcW w:w="5973"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19" w:lineRule="atLeast"/>
              <w:jc w:val="both"/>
              <w:rPr>
                <w:i/>
                <w:sz w:val="19"/>
                <w:szCs w:val="19"/>
              </w:rPr>
            </w:pPr>
            <w:r w:rsidRPr="00D86114">
              <w:rPr>
                <w:i/>
                <w:sz w:val="19"/>
                <w:szCs w:val="19"/>
              </w:rPr>
              <w:t xml:space="preserve">Fornecer suporte técnico à Contratante e à rede credenciada durante o período de garantia, por ocorrência e por </w:t>
            </w:r>
            <w:proofErr w:type="gramStart"/>
            <w:r w:rsidRPr="00D86114">
              <w:rPr>
                <w:i/>
                <w:sz w:val="19"/>
                <w:szCs w:val="19"/>
              </w:rPr>
              <w:t>dia</w:t>
            </w:r>
            <w:proofErr w:type="gramEnd"/>
          </w:p>
        </w:tc>
        <w:tc>
          <w:tcPr>
            <w:tcW w:w="70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19" w:lineRule="atLeast"/>
              <w:jc w:val="both"/>
              <w:rPr>
                <w:i/>
                <w:sz w:val="19"/>
                <w:szCs w:val="19"/>
              </w:rPr>
            </w:pPr>
            <w:r w:rsidRPr="00D86114">
              <w:rPr>
                <w:b/>
                <w:bCs/>
                <w:i/>
                <w:sz w:val="19"/>
                <w:szCs w:val="19"/>
              </w:rPr>
              <w:t>01</w:t>
            </w:r>
          </w:p>
        </w:tc>
        <w:tc>
          <w:tcPr>
            <w:tcW w:w="127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3B587A" w:rsidRPr="00D86114" w:rsidRDefault="003B587A" w:rsidP="003B587A">
            <w:pPr>
              <w:widowControl/>
              <w:autoSpaceDE w:val="0"/>
              <w:adjustRightInd/>
              <w:spacing w:before="100" w:beforeAutospacing="1" w:after="200" w:line="219" w:lineRule="atLeast"/>
              <w:jc w:val="both"/>
              <w:rPr>
                <w:i/>
                <w:sz w:val="19"/>
                <w:szCs w:val="19"/>
              </w:rPr>
            </w:pPr>
            <w:r w:rsidRPr="00D86114">
              <w:rPr>
                <w:b/>
                <w:bCs/>
                <w:i/>
                <w:sz w:val="19"/>
                <w:szCs w:val="19"/>
              </w:rPr>
              <w:t>0,2% por dia</w:t>
            </w:r>
          </w:p>
        </w:tc>
      </w:tr>
    </w:tbl>
    <w:p w:rsidR="003B587A" w:rsidRDefault="003B587A" w:rsidP="00D86114">
      <w:pPr>
        <w:widowControl/>
        <w:autoSpaceDN/>
        <w:adjustRightInd/>
        <w:spacing w:before="100" w:beforeAutospacing="1" w:after="100" w:afterAutospacing="1" w:line="240" w:lineRule="auto"/>
        <w:rPr>
          <w:b/>
          <w:color w:val="FF0000"/>
          <w:sz w:val="22"/>
          <w:szCs w:val="22"/>
        </w:rPr>
      </w:pPr>
      <w:r w:rsidRPr="003B587A">
        <w:rPr>
          <w:sz w:val="24"/>
          <w:szCs w:val="24"/>
        </w:rPr>
        <w:t> </w:t>
      </w:r>
    </w:p>
    <w:p w:rsidR="003B587A" w:rsidRPr="008B6B64" w:rsidRDefault="003B587A" w:rsidP="003B587A">
      <w:pPr>
        <w:spacing w:line="240" w:lineRule="auto"/>
        <w:jc w:val="both"/>
        <w:rPr>
          <w:b/>
          <w:color w:val="FF0000"/>
          <w:sz w:val="22"/>
          <w:szCs w:val="22"/>
        </w:rPr>
      </w:pPr>
      <w:r w:rsidRPr="008B6B64">
        <w:rPr>
          <w:b/>
          <w:color w:val="FF0000"/>
          <w:sz w:val="22"/>
          <w:szCs w:val="22"/>
        </w:rPr>
        <w:t>RESPOSTA</w:t>
      </w:r>
      <w:r>
        <w:rPr>
          <w:b/>
          <w:color w:val="FF0000"/>
          <w:sz w:val="22"/>
          <w:szCs w:val="22"/>
        </w:rPr>
        <w:t>:</w:t>
      </w:r>
    </w:p>
    <w:p w:rsidR="003B587A" w:rsidRPr="000629B2" w:rsidRDefault="003B587A" w:rsidP="003B587A">
      <w:pPr>
        <w:spacing w:line="240" w:lineRule="auto"/>
        <w:jc w:val="both"/>
        <w:rPr>
          <w:sz w:val="22"/>
          <w:szCs w:val="22"/>
        </w:rPr>
      </w:pPr>
    </w:p>
    <w:p w:rsidR="00EB79C0" w:rsidRDefault="00EB79C0" w:rsidP="000629B2">
      <w:pPr>
        <w:spacing w:line="240" w:lineRule="auto"/>
        <w:ind w:firstLine="1418"/>
        <w:jc w:val="both"/>
        <w:rPr>
          <w:sz w:val="22"/>
          <w:szCs w:val="22"/>
        </w:rPr>
      </w:pPr>
      <w:r>
        <w:rPr>
          <w:sz w:val="22"/>
          <w:szCs w:val="22"/>
        </w:rPr>
        <w:t>Para a aplicação da multa o termo inicial se dá a partir do inadimplemento e o termo final do adimple</w:t>
      </w:r>
      <w:r w:rsidR="006307A0">
        <w:rPr>
          <w:sz w:val="22"/>
          <w:szCs w:val="22"/>
        </w:rPr>
        <w:t>mento. Mas, no caso de inexecução total aplica-se 10% sobre o valor adjudicado.</w:t>
      </w:r>
    </w:p>
    <w:p w:rsidR="00EB79C0" w:rsidRDefault="00EB79C0" w:rsidP="000629B2">
      <w:pPr>
        <w:spacing w:line="240" w:lineRule="auto"/>
        <w:ind w:firstLine="1418"/>
        <w:jc w:val="both"/>
        <w:rPr>
          <w:sz w:val="22"/>
          <w:szCs w:val="22"/>
        </w:rPr>
      </w:pPr>
    </w:p>
    <w:p w:rsidR="000629B2" w:rsidRDefault="000629B2" w:rsidP="000629B2">
      <w:pPr>
        <w:spacing w:line="240" w:lineRule="auto"/>
        <w:ind w:firstLine="1418"/>
        <w:jc w:val="both"/>
        <w:rPr>
          <w:i/>
          <w:sz w:val="22"/>
          <w:szCs w:val="22"/>
        </w:rPr>
      </w:pPr>
      <w:r>
        <w:rPr>
          <w:sz w:val="22"/>
          <w:szCs w:val="22"/>
        </w:rPr>
        <w:t xml:space="preserve">O subitem 7.11 (Das Sanções) do Termo de Referência estabelece que </w:t>
      </w:r>
      <w:r w:rsidRPr="000629B2">
        <w:rPr>
          <w:i/>
          <w:sz w:val="22"/>
          <w:szCs w:val="22"/>
        </w:rPr>
        <w:t>“As sanções aqui previstas poderão ser aplicadas concomitantemente, facultada a defesa prévia do interessado, no respectivo processo, no prazo de 05 (cinco) dias úteis.</w:t>
      </w:r>
      <w:proofErr w:type="gramStart"/>
      <w:r>
        <w:rPr>
          <w:i/>
          <w:sz w:val="22"/>
          <w:szCs w:val="22"/>
        </w:rPr>
        <w:t>”</w:t>
      </w:r>
      <w:proofErr w:type="gramEnd"/>
    </w:p>
    <w:p w:rsidR="000629B2" w:rsidRPr="000629B2" w:rsidRDefault="000629B2" w:rsidP="003B587A">
      <w:pPr>
        <w:spacing w:line="240" w:lineRule="auto"/>
        <w:jc w:val="both"/>
        <w:rPr>
          <w:sz w:val="22"/>
          <w:szCs w:val="22"/>
        </w:rPr>
      </w:pPr>
    </w:p>
    <w:p w:rsidR="00DE444A" w:rsidRPr="008B4E2B" w:rsidRDefault="00E65002" w:rsidP="00E65002">
      <w:pPr>
        <w:spacing w:line="240" w:lineRule="auto"/>
        <w:ind w:firstLine="1418"/>
        <w:jc w:val="both"/>
        <w:rPr>
          <w:sz w:val="22"/>
          <w:szCs w:val="22"/>
        </w:rPr>
      </w:pPr>
      <w:r>
        <w:rPr>
          <w:sz w:val="22"/>
          <w:szCs w:val="22"/>
        </w:rPr>
        <w:t>Sem mais a esclarecer, h</w:t>
      </w:r>
      <w:r w:rsidR="00DE444A" w:rsidRPr="008B4E2B">
        <w:rPr>
          <w:sz w:val="22"/>
          <w:szCs w:val="22"/>
        </w:rPr>
        <w:t>avendo divergência nas demais condi</w:t>
      </w:r>
      <w:r w:rsidR="003F7328">
        <w:rPr>
          <w:sz w:val="22"/>
          <w:szCs w:val="22"/>
        </w:rPr>
        <w:t xml:space="preserve">ções </w:t>
      </w:r>
      <w:proofErr w:type="spellStart"/>
      <w:r w:rsidR="003F7328">
        <w:rPr>
          <w:sz w:val="22"/>
          <w:szCs w:val="22"/>
        </w:rPr>
        <w:t>editalícias</w:t>
      </w:r>
      <w:proofErr w:type="spellEnd"/>
      <w:r w:rsidR="003F7328">
        <w:rPr>
          <w:sz w:val="22"/>
          <w:szCs w:val="22"/>
        </w:rPr>
        <w:t xml:space="preserve">, prevalecerão </w:t>
      </w:r>
      <w:proofErr w:type="gramStart"/>
      <w:r w:rsidR="003F7328">
        <w:rPr>
          <w:sz w:val="22"/>
          <w:szCs w:val="22"/>
        </w:rPr>
        <w:t>a</w:t>
      </w:r>
      <w:r w:rsidR="00DE444A" w:rsidRPr="008B4E2B">
        <w:rPr>
          <w:sz w:val="22"/>
          <w:szCs w:val="22"/>
        </w:rPr>
        <w:t>s</w:t>
      </w:r>
      <w:proofErr w:type="gramEnd"/>
      <w:r w:rsidR="00DE444A" w:rsidRPr="008B4E2B">
        <w:rPr>
          <w:sz w:val="22"/>
          <w:szCs w:val="22"/>
        </w:rPr>
        <w:t xml:space="preserve"> adequações a serem consideradas de acordo com </w:t>
      </w:r>
      <w:r w:rsidR="00DE444A" w:rsidRPr="008B4E2B">
        <w:rPr>
          <w:b/>
          <w:sz w:val="22"/>
          <w:szCs w:val="22"/>
          <w:u w:val="single"/>
        </w:rPr>
        <w:t>o esclarecimento informado neste instrumento</w:t>
      </w:r>
      <w:r w:rsidR="00DE444A" w:rsidRPr="008B4E2B">
        <w:rPr>
          <w:sz w:val="22"/>
          <w:szCs w:val="22"/>
        </w:rPr>
        <w:t>, bem como as demais especificações do Termo de Referência.</w:t>
      </w:r>
    </w:p>
    <w:p w:rsidR="00DE444A" w:rsidRPr="008B4E2B" w:rsidRDefault="00DE444A" w:rsidP="00E65002">
      <w:pPr>
        <w:spacing w:line="240" w:lineRule="auto"/>
        <w:ind w:firstLine="1418"/>
        <w:jc w:val="both"/>
        <w:rPr>
          <w:sz w:val="22"/>
          <w:szCs w:val="22"/>
        </w:rPr>
      </w:pPr>
    </w:p>
    <w:p w:rsidR="00DE444A" w:rsidRPr="008B4E2B" w:rsidRDefault="00DE444A" w:rsidP="00E65002">
      <w:pPr>
        <w:spacing w:line="240" w:lineRule="auto"/>
        <w:ind w:firstLine="1418"/>
        <w:jc w:val="both"/>
        <w:rPr>
          <w:sz w:val="22"/>
          <w:szCs w:val="22"/>
        </w:rPr>
      </w:pPr>
      <w:r w:rsidRPr="008B4E2B">
        <w:rPr>
          <w:sz w:val="22"/>
          <w:szCs w:val="22"/>
        </w:rPr>
        <w:t>Eventuais dúvidas poderão s</w:t>
      </w:r>
      <w:r w:rsidR="00A00617">
        <w:rPr>
          <w:sz w:val="22"/>
          <w:szCs w:val="22"/>
        </w:rPr>
        <w:t>er sanadas junto à Pregoeira e E</w:t>
      </w:r>
      <w:r w:rsidRPr="008B4E2B">
        <w:rPr>
          <w:sz w:val="22"/>
          <w:szCs w:val="22"/>
        </w:rPr>
        <w:t xml:space="preserve">quipe de Apoio, através do telefone (69) 3216-5318, </w:t>
      </w:r>
      <w:r w:rsidR="00A00617">
        <w:rPr>
          <w:sz w:val="22"/>
          <w:szCs w:val="22"/>
        </w:rPr>
        <w:t xml:space="preserve">do e-mail </w:t>
      </w:r>
      <w:hyperlink r:id="rId9" w:history="1">
        <w:r w:rsidR="00A00617" w:rsidRPr="003A7954">
          <w:rPr>
            <w:rStyle w:val="Hyperlink"/>
            <w:sz w:val="22"/>
            <w:szCs w:val="22"/>
          </w:rPr>
          <w:t>supel.omega@gmail.com</w:t>
        </w:r>
      </w:hyperlink>
      <w:r w:rsidR="00A00617">
        <w:rPr>
          <w:sz w:val="22"/>
          <w:szCs w:val="22"/>
        </w:rPr>
        <w:t xml:space="preserve"> </w:t>
      </w:r>
      <w:r w:rsidRPr="008B4E2B">
        <w:rPr>
          <w:sz w:val="22"/>
          <w:szCs w:val="22"/>
        </w:rPr>
        <w:t xml:space="preserve">ou no endereço Palácio Rio Madeira, Ed. Rio Jamari/Curvo </w:t>
      </w:r>
      <w:proofErr w:type="gramStart"/>
      <w:r w:rsidRPr="008B4E2B">
        <w:rPr>
          <w:sz w:val="22"/>
          <w:szCs w:val="22"/>
        </w:rPr>
        <w:t>3</w:t>
      </w:r>
      <w:proofErr w:type="gramEnd"/>
      <w:r w:rsidRPr="008B4E2B">
        <w:rPr>
          <w:sz w:val="22"/>
          <w:szCs w:val="22"/>
        </w:rPr>
        <w:t>, 1º Andar, sito à Av. Farquar  n° 2986, Bairro Pedrinhas, em Porto Velho/RO, CEP 76.801-470.</w:t>
      </w:r>
    </w:p>
    <w:p w:rsidR="00DE444A" w:rsidRDefault="00DE444A" w:rsidP="00DE444A">
      <w:pPr>
        <w:pStyle w:val="Recuodecorpodetexto3"/>
        <w:tabs>
          <w:tab w:val="left" w:pos="708"/>
        </w:tabs>
        <w:spacing w:line="240" w:lineRule="auto"/>
        <w:ind w:hanging="720"/>
        <w:jc w:val="right"/>
        <w:rPr>
          <w:sz w:val="22"/>
          <w:szCs w:val="22"/>
        </w:rPr>
      </w:pPr>
    </w:p>
    <w:p w:rsidR="00B43DC8" w:rsidRDefault="00B43DC8" w:rsidP="00B43DC8">
      <w:pPr>
        <w:pStyle w:val="Recuodecorpodetexto3"/>
        <w:spacing w:line="240" w:lineRule="auto"/>
        <w:rPr>
          <w:sz w:val="22"/>
          <w:szCs w:val="22"/>
        </w:rPr>
      </w:pPr>
      <w:r>
        <w:rPr>
          <w:sz w:val="22"/>
          <w:szCs w:val="22"/>
        </w:rPr>
        <w:t>Publique-se.</w:t>
      </w:r>
    </w:p>
    <w:p w:rsidR="00B43DC8" w:rsidRPr="008B4E2B" w:rsidRDefault="00B43DC8" w:rsidP="00B43DC8">
      <w:pPr>
        <w:pStyle w:val="Recuodecorpodetexto3"/>
        <w:spacing w:line="240" w:lineRule="auto"/>
        <w:rPr>
          <w:sz w:val="22"/>
          <w:szCs w:val="22"/>
        </w:rPr>
      </w:pPr>
    </w:p>
    <w:p w:rsidR="00DE444A" w:rsidRPr="008B4E2B" w:rsidRDefault="00DE444A" w:rsidP="00E65002">
      <w:pPr>
        <w:pStyle w:val="Recuodecorpodetexto3"/>
        <w:spacing w:line="240" w:lineRule="auto"/>
        <w:rPr>
          <w:sz w:val="22"/>
          <w:szCs w:val="22"/>
        </w:rPr>
      </w:pPr>
      <w:r w:rsidRPr="008B4E2B">
        <w:rPr>
          <w:sz w:val="22"/>
          <w:szCs w:val="22"/>
        </w:rPr>
        <w:t>Porto Velho -</w:t>
      </w:r>
      <w:r w:rsidR="007D1D77">
        <w:rPr>
          <w:sz w:val="22"/>
          <w:szCs w:val="22"/>
        </w:rPr>
        <w:t xml:space="preserve"> RO, 19</w:t>
      </w:r>
      <w:r w:rsidRPr="008B4E2B">
        <w:rPr>
          <w:sz w:val="22"/>
          <w:szCs w:val="22"/>
        </w:rPr>
        <w:t xml:space="preserve"> de </w:t>
      </w:r>
      <w:r w:rsidR="00E65002">
        <w:rPr>
          <w:sz w:val="22"/>
          <w:szCs w:val="22"/>
        </w:rPr>
        <w:t>Junh</w:t>
      </w:r>
      <w:r w:rsidRPr="008B4E2B">
        <w:rPr>
          <w:sz w:val="22"/>
          <w:szCs w:val="22"/>
        </w:rPr>
        <w:t>o 201</w:t>
      </w:r>
      <w:r w:rsidR="00E65002">
        <w:rPr>
          <w:sz w:val="22"/>
          <w:szCs w:val="22"/>
        </w:rPr>
        <w:t>5</w:t>
      </w:r>
      <w:r w:rsidRPr="008B4E2B">
        <w:rPr>
          <w:sz w:val="22"/>
          <w:szCs w:val="22"/>
        </w:rPr>
        <w:t>.</w:t>
      </w:r>
    </w:p>
    <w:p w:rsidR="00DE444A" w:rsidRPr="008B4E2B" w:rsidRDefault="00DE444A" w:rsidP="00DE444A">
      <w:pPr>
        <w:pStyle w:val="Recuodecorpodetexto3"/>
        <w:tabs>
          <w:tab w:val="left" w:pos="708"/>
        </w:tabs>
        <w:spacing w:line="240" w:lineRule="auto"/>
        <w:ind w:hanging="720"/>
        <w:jc w:val="right"/>
        <w:rPr>
          <w:sz w:val="22"/>
          <w:szCs w:val="22"/>
        </w:rPr>
      </w:pPr>
    </w:p>
    <w:p w:rsidR="00DE444A" w:rsidRDefault="00DE444A" w:rsidP="00DE444A">
      <w:pPr>
        <w:pStyle w:val="Recuodecorpodetexto3"/>
        <w:tabs>
          <w:tab w:val="left" w:pos="708"/>
        </w:tabs>
        <w:spacing w:line="240" w:lineRule="auto"/>
        <w:ind w:hanging="720"/>
        <w:jc w:val="right"/>
        <w:rPr>
          <w:sz w:val="22"/>
          <w:szCs w:val="22"/>
        </w:rPr>
      </w:pPr>
    </w:p>
    <w:p w:rsidR="00A00617" w:rsidRPr="008B4E2B" w:rsidRDefault="00A00617" w:rsidP="00DE444A">
      <w:pPr>
        <w:pStyle w:val="Recuodecorpodetexto3"/>
        <w:tabs>
          <w:tab w:val="left" w:pos="708"/>
        </w:tabs>
        <w:spacing w:line="240" w:lineRule="auto"/>
        <w:ind w:hanging="720"/>
        <w:jc w:val="right"/>
        <w:rPr>
          <w:sz w:val="22"/>
          <w:szCs w:val="22"/>
        </w:rPr>
      </w:pPr>
    </w:p>
    <w:p w:rsidR="00DE444A" w:rsidRPr="008B4E2B" w:rsidRDefault="00DE444A" w:rsidP="00DE444A">
      <w:pPr>
        <w:pStyle w:val="Recuodecorpodetexto3"/>
        <w:tabs>
          <w:tab w:val="left" w:pos="708"/>
        </w:tabs>
        <w:spacing w:line="240" w:lineRule="auto"/>
        <w:ind w:hanging="720"/>
        <w:jc w:val="right"/>
        <w:rPr>
          <w:sz w:val="22"/>
          <w:szCs w:val="22"/>
        </w:rPr>
      </w:pPr>
    </w:p>
    <w:p w:rsidR="00DE444A" w:rsidRPr="008B4E2B" w:rsidRDefault="00173A6D" w:rsidP="00DE444A">
      <w:pPr>
        <w:pStyle w:val="Rodap"/>
        <w:tabs>
          <w:tab w:val="clear" w:pos="4419"/>
        </w:tabs>
        <w:spacing w:line="240" w:lineRule="auto"/>
        <w:ind w:right="-1"/>
        <w:jc w:val="center"/>
        <w:rPr>
          <w:b/>
          <w:sz w:val="22"/>
          <w:szCs w:val="22"/>
        </w:rPr>
      </w:pPr>
      <w:r>
        <w:rPr>
          <w:b/>
          <w:sz w:val="22"/>
          <w:szCs w:val="22"/>
        </w:rPr>
        <w:t>MARIA DO CARMO DO PRADO</w:t>
      </w:r>
    </w:p>
    <w:p w:rsidR="00DE444A" w:rsidRPr="008B4E2B" w:rsidRDefault="00DE444A" w:rsidP="00DE444A">
      <w:pPr>
        <w:pStyle w:val="Rodap"/>
        <w:tabs>
          <w:tab w:val="clear" w:pos="4419"/>
        </w:tabs>
        <w:spacing w:line="240" w:lineRule="auto"/>
        <w:ind w:right="-1"/>
        <w:jc w:val="center"/>
        <w:rPr>
          <w:sz w:val="22"/>
          <w:szCs w:val="22"/>
        </w:rPr>
      </w:pPr>
      <w:proofErr w:type="spellStart"/>
      <w:r w:rsidRPr="008B4E2B">
        <w:rPr>
          <w:sz w:val="22"/>
          <w:szCs w:val="22"/>
        </w:rPr>
        <w:t>Pregoeira</w:t>
      </w:r>
      <w:proofErr w:type="spellEnd"/>
      <w:r w:rsidRPr="008B4E2B">
        <w:rPr>
          <w:sz w:val="22"/>
          <w:szCs w:val="22"/>
        </w:rPr>
        <w:t xml:space="preserve"> - Equipe Ômega/SUPEL</w:t>
      </w:r>
    </w:p>
    <w:p w:rsidR="00DE444A" w:rsidRPr="007408BD" w:rsidRDefault="00173A6D" w:rsidP="00DE444A">
      <w:pPr>
        <w:pStyle w:val="Rodap"/>
        <w:tabs>
          <w:tab w:val="clear" w:pos="4419"/>
        </w:tabs>
        <w:spacing w:line="240" w:lineRule="auto"/>
        <w:ind w:right="-1"/>
        <w:jc w:val="center"/>
      </w:pPr>
      <w:r w:rsidRPr="007408BD">
        <w:t>Mat. 300129346</w:t>
      </w:r>
    </w:p>
    <w:p w:rsidR="00046250" w:rsidRPr="00DE444A" w:rsidRDefault="00046250" w:rsidP="00DE444A">
      <w:pPr>
        <w:rPr>
          <w:szCs w:val="21"/>
        </w:rPr>
      </w:pPr>
    </w:p>
    <w:sectPr w:rsidR="00046250" w:rsidRPr="00DE444A" w:rsidSect="00781CD7">
      <w:headerReference w:type="default" r:id="rId10"/>
      <w:footerReference w:type="default" r:id="rId11"/>
      <w:pgSz w:w="11906" w:h="16838" w:code="9"/>
      <w:pgMar w:top="1134" w:right="1304" w:bottom="993" w:left="1701" w:header="56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87A" w:rsidRDefault="003B587A" w:rsidP="0003780E">
      <w:pPr>
        <w:spacing w:line="240" w:lineRule="auto"/>
      </w:pPr>
      <w:r>
        <w:separator/>
      </w:r>
    </w:p>
  </w:endnote>
  <w:endnote w:type="continuationSeparator" w:id="0">
    <w:p w:rsidR="003B587A" w:rsidRDefault="003B587A" w:rsidP="000378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emens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7A" w:rsidRPr="00E65002" w:rsidRDefault="003B587A">
    <w:pPr>
      <w:pStyle w:val="Rodap"/>
      <w:rPr>
        <w:i/>
        <w:sz w:val="15"/>
        <w:szCs w:val="15"/>
      </w:rPr>
    </w:pPr>
    <w:proofErr w:type="spellStart"/>
    <w:r w:rsidRPr="00E65002">
      <w:rPr>
        <w:i/>
        <w:sz w:val="15"/>
        <w:szCs w:val="15"/>
      </w:rPr>
      <w:t>Rvf</w:t>
    </w:r>
    <w:proofErr w:type="spellEnd"/>
    <w:r w:rsidRPr="00E65002">
      <w:rPr>
        <w:i/>
        <w:sz w:val="15"/>
        <w:szCs w:val="15"/>
      </w:rPr>
      <w:t>/ÔMEGA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87A" w:rsidRDefault="003B587A" w:rsidP="0003780E">
      <w:pPr>
        <w:spacing w:line="240" w:lineRule="auto"/>
      </w:pPr>
      <w:r>
        <w:separator/>
      </w:r>
    </w:p>
  </w:footnote>
  <w:footnote w:type="continuationSeparator" w:id="0">
    <w:p w:rsidR="003B587A" w:rsidRDefault="003B587A" w:rsidP="0003780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7A" w:rsidRDefault="003B587A" w:rsidP="00DC70E4">
    <w:pPr>
      <w:pStyle w:val="Cabealho"/>
      <w:tabs>
        <w:tab w:val="left" w:pos="1800"/>
        <w:tab w:val="center" w:pos="4394"/>
      </w:tabs>
      <w:rPr>
        <w:noProof/>
      </w:rPr>
    </w:pPr>
    <w:r>
      <w:rPr>
        <w:noProof/>
      </w:rPr>
      <w:pict>
        <v:shapetype id="_x0000_t202" coordsize="21600,21600" o:spt="202" path="m,l,21600r21600,l21600,xe">
          <v:stroke joinstyle="miter"/>
          <v:path gradientshapeok="t" o:connecttype="rect"/>
        </v:shapetype>
        <v:shape id="_x0000_s4104" type="#_x0000_t202" style="position:absolute;margin-left:416.65pt;margin-top:18.55pt;width:55.55pt;height:27.75pt;z-index:251661312" stroked="f">
          <v:textbox style="mso-next-textbox:#_x0000_s4104">
            <w:txbxContent>
              <w:p w:rsidR="003B587A" w:rsidRPr="00B91943" w:rsidRDefault="003B587A" w:rsidP="00DC70E4">
                <w:pPr>
                  <w:ind w:left="-142" w:right="-56"/>
                  <w:rPr>
                    <w:sz w:val="14"/>
                    <w:szCs w:val="14"/>
                  </w:rPr>
                </w:pPr>
                <w:r w:rsidRPr="00B91943">
                  <w:t>Fls</w:t>
                </w:r>
                <w:r w:rsidRPr="006E5C48">
                  <w:t>.</w:t>
                </w:r>
                <w:r>
                  <w:t>_ _ _ _ _</w:t>
                </w:r>
                <w:proofErr w:type="gramStart"/>
                <w:r>
                  <w:t xml:space="preserve">  </w:t>
                </w:r>
                <w:proofErr w:type="gramEnd"/>
                <w:r w:rsidRPr="00B91943">
                  <w:rPr>
                    <w:sz w:val="14"/>
                    <w:szCs w:val="14"/>
                  </w:rPr>
                  <w:t>Rubrica</w:t>
                </w:r>
              </w:p>
              <w:p w:rsidR="003B587A" w:rsidRDefault="003B587A" w:rsidP="00DC70E4"/>
            </w:txbxContent>
          </v:textbox>
        </v:shape>
      </w:pict>
    </w:r>
    <w:r>
      <w:rPr>
        <w:noProof/>
      </w:rPr>
      <w:pict>
        <v:oval id="_x0000_s4103" style="position:absolute;margin-left:412.25pt;margin-top:0;width:63.75pt;height:60.25pt;z-index:251660288" strokecolor="#1f497d" strokeweight="1pt">
          <v:stroke dashstyle="dash"/>
          <v:shadow color="#868686"/>
        </v:oval>
      </w:pict>
    </w:r>
    <w:r>
      <w:rPr>
        <w:noProof/>
      </w:rPr>
      <w:tab/>
    </w:r>
    <w:r>
      <w:rPr>
        <w:noProof/>
      </w:rPr>
      <w:tab/>
    </w:r>
    <w:r>
      <w:rPr>
        <w:noProof/>
      </w:rPr>
      <w:drawing>
        <wp:inline distT="0" distB="0" distL="0" distR="0">
          <wp:extent cx="1990725" cy="657225"/>
          <wp:effectExtent l="19050" t="0" r="9525"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990725" cy="657225"/>
                  </a:xfrm>
                  <a:prstGeom prst="rect">
                    <a:avLst/>
                  </a:prstGeom>
                  <a:noFill/>
                  <a:ln w="9525">
                    <a:noFill/>
                    <a:miter lim="800000"/>
                    <a:headEnd/>
                    <a:tailEnd/>
                  </a:ln>
                </pic:spPr>
              </pic:pic>
            </a:graphicData>
          </a:graphic>
        </wp:inline>
      </w:drawing>
    </w:r>
  </w:p>
  <w:p w:rsidR="003B587A" w:rsidRPr="00504C26" w:rsidRDefault="003B587A" w:rsidP="00DC70E4">
    <w:pPr>
      <w:pStyle w:val="Cabealho"/>
      <w:jc w:val="center"/>
      <w:rPr>
        <w:sz w:val="16"/>
        <w:szCs w:val="16"/>
      </w:rPr>
    </w:pPr>
  </w:p>
  <w:p w:rsidR="003B587A" w:rsidRPr="0068390A" w:rsidRDefault="003B587A" w:rsidP="00DC70E4">
    <w:pPr>
      <w:pStyle w:val="Cabealho"/>
      <w:spacing w:before="100" w:after="100"/>
      <w:contextualSpacing/>
      <w:jc w:val="center"/>
      <w:rPr>
        <w:b/>
      </w:rPr>
    </w:pPr>
    <w:r w:rsidRPr="0068390A">
      <w:rPr>
        <w:b/>
      </w:rPr>
      <w:t>SUPERINTENDÊNCIA ESTADUAL DE LICITAÇÕES - SUPEL</w:t>
    </w:r>
  </w:p>
  <w:p w:rsidR="003B587A" w:rsidRPr="0068390A" w:rsidRDefault="003B587A" w:rsidP="00DC70E4">
    <w:pPr>
      <w:pStyle w:val="Cabealho"/>
      <w:spacing w:before="100" w:after="100"/>
      <w:contextualSpacing/>
      <w:jc w:val="center"/>
    </w:pPr>
    <w:r w:rsidRPr="0068390A">
      <w:t>Complexo Rio Madeira - Ed. Curvo 3 -</w:t>
    </w:r>
    <w:proofErr w:type="gramStart"/>
    <w:r w:rsidRPr="0068390A">
      <w:t xml:space="preserve">  </w:t>
    </w:r>
    <w:proofErr w:type="gramEnd"/>
    <w:r w:rsidRPr="0068390A">
      <w:t xml:space="preserve">Rio </w:t>
    </w:r>
    <w:proofErr w:type="spellStart"/>
    <w:r w:rsidRPr="0068390A">
      <w:t>Jamari</w:t>
    </w:r>
    <w:proofErr w:type="spellEnd"/>
    <w:r w:rsidRPr="0068390A">
      <w:t xml:space="preserve"> 1º Andar</w:t>
    </w:r>
  </w:p>
  <w:p w:rsidR="003B587A" w:rsidRPr="0068390A" w:rsidRDefault="003B587A" w:rsidP="00DC70E4">
    <w:pPr>
      <w:pStyle w:val="Cabealho"/>
      <w:spacing w:before="100" w:after="100"/>
      <w:contextualSpacing/>
      <w:jc w:val="center"/>
    </w:pPr>
    <w:r w:rsidRPr="0068390A">
      <w:t>Porto Velho, Rondônia.</w:t>
    </w:r>
  </w:p>
  <w:p w:rsidR="003B587A" w:rsidRPr="007F543B" w:rsidRDefault="003B587A" w:rsidP="00DC70E4">
    <w:pPr>
      <w:pStyle w:val="Cabealho"/>
      <w:spacing w:before="100" w:after="100"/>
      <w:contextualSpacing/>
      <w:jc w:val="center"/>
      <w:rPr>
        <w:sz w:val="18"/>
        <w:szCs w:val="18"/>
      </w:rPr>
    </w:pPr>
    <w:r w:rsidRPr="007F543B">
      <w:rPr>
        <w:sz w:val="18"/>
        <w:szCs w:val="18"/>
      </w:rPr>
      <w:t>Equipe de Licitações ÔMEGA - Tel. (69) 3216-5318</w:t>
    </w:r>
  </w:p>
  <w:p w:rsidR="003B587A" w:rsidRPr="00D508FC" w:rsidRDefault="003B587A" w:rsidP="00DC70E4">
    <w:pPr>
      <w:pStyle w:val="Cabealho"/>
      <w:rPr>
        <w:sz w:val="18"/>
        <w:szCs w:val="18"/>
      </w:rPr>
    </w:pPr>
  </w:p>
  <w:p w:rsidR="003B587A" w:rsidRPr="00DC70E4" w:rsidRDefault="003B587A" w:rsidP="00DC70E4">
    <w:pPr>
      <w:pStyle w:val="Cabealho"/>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324"/>
    <w:multiLevelType w:val="hybridMultilevel"/>
    <w:tmpl w:val="461892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32301B"/>
    <w:multiLevelType w:val="hybridMultilevel"/>
    <w:tmpl w:val="5150F50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DB31CB"/>
    <w:multiLevelType w:val="hybridMultilevel"/>
    <w:tmpl w:val="3B2A20B2"/>
    <w:lvl w:ilvl="0" w:tplc="2460B7E4">
      <w:start w:val="3"/>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EE943CC"/>
    <w:multiLevelType w:val="hybridMultilevel"/>
    <w:tmpl w:val="38C2E45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F822BC6"/>
    <w:multiLevelType w:val="hybridMultilevel"/>
    <w:tmpl w:val="DBF27CCE"/>
    <w:lvl w:ilvl="0" w:tplc="B1B26D42">
      <w:start w:val="1"/>
      <w:numFmt w:val="decimal"/>
      <w:lvlText w:val="%1)"/>
      <w:lvlJc w:val="left"/>
      <w:pPr>
        <w:ind w:left="4260" w:hanging="360"/>
      </w:pPr>
      <w:rPr>
        <w:rFonts w:hint="default"/>
        <w:b/>
      </w:rPr>
    </w:lvl>
    <w:lvl w:ilvl="1" w:tplc="04160019" w:tentative="1">
      <w:start w:val="1"/>
      <w:numFmt w:val="lowerLetter"/>
      <w:lvlText w:val="%2."/>
      <w:lvlJc w:val="left"/>
      <w:pPr>
        <w:ind w:left="4980" w:hanging="360"/>
      </w:pPr>
    </w:lvl>
    <w:lvl w:ilvl="2" w:tplc="0416001B" w:tentative="1">
      <w:start w:val="1"/>
      <w:numFmt w:val="lowerRoman"/>
      <w:lvlText w:val="%3."/>
      <w:lvlJc w:val="right"/>
      <w:pPr>
        <w:ind w:left="5700" w:hanging="180"/>
      </w:pPr>
    </w:lvl>
    <w:lvl w:ilvl="3" w:tplc="0416000F" w:tentative="1">
      <w:start w:val="1"/>
      <w:numFmt w:val="decimal"/>
      <w:lvlText w:val="%4."/>
      <w:lvlJc w:val="left"/>
      <w:pPr>
        <w:ind w:left="6420" w:hanging="360"/>
      </w:pPr>
    </w:lvl>
    <w:lvl w:ilvl="4" w:tplc="04160019" w:tentative="1">
      <w:start w:val="1"/>
      <w:numFmt w:val="lowerLetter"/>
      <w:lvlText w:val="%5."/>
      <w:lvlJc w:val="left"/>
      <w:pPr>
        <w:ind w:left="7140" w:hanging="360"/>
      </w:pPr>
    </w:lvl>
    <w:lvl w:ilvl="5" w:tplc="0416001B" w:tentative="1">
      <w:start w:val="1"/>
      <w:numFmt w:val="lowerRoman"/>
      <w:lvlText w:val="%6."/>
      <w:lvlJc w:val="right"/>
      <w:pPr>
        <w:ind w:left="7860" w:hanging="180"/>
      </w:pPr>
    </w:lvl>
    <w:lvl w:ilvl="6" w:tplc="0416000F" w:tentative="1">
      <w:start w:val="1"/>
      <w:numFmt w:val="decimal"/>
      <w:lvlText w:val="%7."/>
      <w:lvlJc w:val="left"/>
      <w:pPr>
        <w:ind w:left="8580" w:hanging="360"/>
      </w:pPr>
    </w:lvl>
    <w:lvl w:ilvl="7" w:tplc="04160019" w:tentative="1">
      <w:start w:val="1"/>
      <w:numFmt w:val="lowerLetter"/>
      <w:lvlText w:val="%8."/>
      <w:lvlJc w:val="left"/>
      <w:pPr>
        <w:ind w:left="9300" w:hanging="360"/>
      </w:pPr>
    </w:lvl>
    <w:lvl w:ilvl="8" w:tplc="0416001B" w:tentative="1">
      <w:start w:val="1"/>
      <w:numFmt w:val="lowerRoman"/>
      <w:lvlText w:val="%9."/>
      <w:lvlJc w:val="right"/>
      <w:pPr>
        <w:ind w:left="10020" w:hanging="180"/>
      </w:pPr>
    </w:lvl>
  </w:abstractNum>
  <w:abstractNum w:abstractNumId="5">
    <w:nsid w:val="41F64AD0"/>
    <w:multiLevelType w:val="hybridMultilevel"/>
    <w:tmpl w:val="CADABA1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02260E8"/>
    <w:multiLevelType w:val="multilevel"/>
    <w:tmpl w:val="29B4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3C4433"/>
    <w:multiLevelType w:val="hybridMultilevel"/>
    <w:tmpl w:val="3FA02C8A"/>
    <w:lvl w:ilvl="0" w:tplc="2BEC5DD2">
      <w:start w:val="1"/>
      <w:numFmt w:val="decimal"/>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CAD09E7"/>
    <w:multiLevelType w:val="hybridMultilevel"/>
    <w:tmpl w:val="9CFE5C0A"/>
    <w:lvl w:ilvl="0" w:tplc="4FC6B31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FC477A7"/>
    <w:multiLevelType w:val="hybridMultilevel"/>
    <w:tmpl w:val="C27C9C8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8F5102F"/>
    <w:multiLevelType w:val="hybridMultilevel"/>
    <w:tmpl w:val="3536C492"/>
    <w:lvl w:ilvl="0" w:tplc="08AE58BA">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FB47B9E"/>
    <w:multiLevelType w:val="hybridMultilevel"/>
    <w:tmpl w:val="23304C22"/>
    <w:lvl w:ilvl="0" w:tplc="96E0A610">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1"/>
  </w:num>
  <w:num w:numId="2">
    <w:abstractNumId w:val="3"/>
  </w:num>
  <w:num w:numId="3">
    <w:abstractNumId w:val="6"/>
  </w:num>
  <w:num w:numId="4">
    <w:abstractNumId w:val="8"/>
  </w:num>
  <w:num w:numId="5">
    <w:abstractNumId w:val="0"/>
  </w:num>
  <w:num w:numId="6">
    <w:abstractNumId w:val="9"/>
  </w:num>
  <w:num w:numId="7">
    <w:abstractNumId w:val="11"/>
  </w:num>
  <w:num w:numId="8">
    <w:abstractNumId w:val="5"/>
  </w:num>
  <w:num w:numId="9">
    <w:abstractNumId w:val="4"/>
  </w:num>
  <w:num w:numId="10">
    <w:abstractNumId w:val="10"/>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106"/>
    <o:shapelayout v:ext="edit">
      <o:idmap v:ext="edit" data="4"/>
    </o:shapelayout>
  </w:hdrShapeDefaults>
  <w:footnotePr>
    <w:footnote w:id="-1"/>
    <w:footnote w:id="0"/>
  </w:footnotePr>
  <w:endnotePr>
    <w:endnote w:id="-1"/>
    <w:endnote w:id="0"/>
  </w:endnotePr>
  <w:compat/>
  <w:rsids>
    <w:rsidRoot w:val="00F841E3"/>
    <w:rsid w:val="00010036"/>
    <w:rsid w:val="00023688"/>
    <w:rsid w:val="00027840"/>
    <w:rsid w:val="0003780E"/>
    <w:rsid w:val="00046250"/>
    <w:rsid w:val="000629B2"/>
    <w:rsid w:val="00074EFD"/>
    <w:rsid w:val="00083733"/>
    <w:rsid w:val="000951FF"/>
    <w:rsid w:val="00095723"/>
    <w:rsid w:val="00095819"/>
    <w:rsid w:val="000F06C9"/>
    <w:rsid w:val="000F76BC"/>
    <w:rsid w:val="0011310A"/>
    <w:rsid w:val="00150CE6"/>
    <w:rsid w:val="00162A13"/>
    <w:rsid w:val="00173A6D"/>
    <w:rsid w:val="001845D9"/>
    <w:rsid w:val="001948B4"/>
    <w:rsid w:val="00194BD8"/>
    <w:rsid w:val="001C734B"/>
    <w:rsid w:val="001F3AA0"/>
    <w:rsid w:val="002053B0"/>
    <w:rsid w:val="002205D0"/>
    <w:rsid w:val="00230D92"/>
    <w:rsid w:val="002449AC"/>
    <w:rsid w:val="00247C64"/>
    <w:rsid w:val="00260F99"/>
    <w:rsid w:val="00264F9B"/>
    <w:rsid w:val="002810BB"/>
    <w:rsid w:val="002B4C3F"/>
    <w:rsid w:val="00301F9F"/>
    <w:rsid w:val="003241B9"/>
    <w:rsid w:val="003352BD"/>
    <w:rsid w:val="003436A1"/>
    <w:rsid w:val="00391F38"/>
    <w:rsid w:val="00395FBF"/>
    <w:rsid w:val="003A6B78"/>
    <w:rsid w:val="003B082C"/>
    <w:rsid w:val="003B587A"/>
    <w:rsid w:val="003B6BBE"/>
    <w:rsid w:val="003F2965"/>
    <w:rsid w:val="003F7328"/>
    <w:rsid w:val="00415192"/>
    <w:rsid w:val="00430EEB"/>
    <w:rsid w:val="00444D4F"/>
    <w:rsid w:val="00474C91"/>
    <w:rsid w:val="00490F2C"/>
    <w:rsid w:val="004A0099"/>
    <w:rsid w:val="004B1EB2"/>
    <w:rsid w:val="004C084F"/>
    <w:rsid w:val="004C0923"/>
    <w:rsid w:val="004D22BF"/>
    <w:rsid w:val="004E3BFA"/>
    <w:rsid w:val="004F7861"/>
    <w:rsid w:val="00504056"/>
    <w:rsid w:val="005043FC"/>
    <w:rsid w:val="00505D61"/>
    <w:rsid w:val="00513749"/>
    <w:rsid w:val="005223A5"/>
    <w:rsid w:val="005351CC"/>
    <w:rsid w:val="00552204"/>
    <w:rsid w:val="00555599"/>
    <w:rsid w:val="005660B8"/>
    <w:rsid w:val="005B6846"/>
    <w:rsid w:val="005C00F7"/>
    <w:rsid w:val="005C6DD9"/>
    <w:rsid w:val="005E0EAA"/>
    <w:rsid w:val="005F5029"/>
    <w:rsid w:val="00620F17"/>
    <w:rsid w:val="006307A0"/>
    <w:rsid w:val="00665445"/>
    <w:rsid w:val="00671896"/>
    <w:rsid w:val="006756A9"/>
    <w:rsid w:val="006909B6"/>
    <w:rsid w:val="006A051D"/>
    <w:rsid w:val="006C32A9"/>
    <w:rsid w:val="006D0843"/>
    <w:rsid w:val="006F769D"/>
    <w:rsid w:val="007073CC"/>
    <w:rsid w:val="00736078"/>
    <w:rsid w:val="007408BD"/>
    <w:rsid w:val="00781CD7"/>
    <w:rsid w:val="007963B8"/>
    <w:rsid w:val="007B15A7"/>
    <w:rsid w:val="007D1D77"/>
    <w:rsid w:val="007F206C"/>
    <w:rsid w:val="00806670"/>
    <w:rsid w:val="00820787"/>
    <w:rsid w:val="00831BCE"/>
    <w:rsid w:val="00835698"/>
    <w:rsid w:val="008359AD"/>
    <w:rsid w:val="00866E0A"/>
    <w:rsid w:val="00877075"/>
    <w:rsid w:val="00890D8F"/>
    <w:rsid w:val="008B6B64"/>
    <w:rsid w:val="008E29CE"/>
    <w:rsid w:val="008E6E98"/>
    <w:rsid w:val="008E7785"/>
    <w:rsid w:val="00910AD4"/>
    <w:rsid w:val="00931308"/>
    <w:rsid w:val="00955542"/>
    <w:rsid w:val="0099531C"/>
    <w:rsid w:val="009A7AE8"/>
    <w:rsid w:val="009B7814"/>
    <w:rsid w:val="009C63CE"/>
    <w:rsid w:val="009D0E4F"/>
    <w:rsid w:val="009D1D27"/>
    <w:rsid w:val="009E1334"/>
    <w:rsid w:val="009E1D0A"/>
    <w:rsid w:val="009E48C1"/>
    <w:rsid w:val="00A00617"/>
    <w:rsid w:val="00A046C8"/>
    <w:rsid w:val="00A17CDD"/>
    <w:rsid w:val="00A23C1C"/>
    <w:rsid w:val="00A30648"/>
    <w:rsid w:val="00A47FC4"/>
    <w:rsid w:val="00A547F6"/>
    <w:rsid w:val="00A7152F"/>
    <w:rsid w:val="00A9638B"/>
    <w:rsid w:val="00AD34A4"/>
    <w:rsid w:val="00AE1962"/>
    <w:rsid w:val="00AF4D31"/>
    <w:rsid w:val="00B43DC8"/>
    <w:rsid w:val="00B6228C"/>
    <w:rsid w:val="00B67B01"/>
    <w:rsid w:val="00B71365"/>
    <w:rsid w:val="00BA4D71"/>
    <w:rsid w:val="00BB0227"/>
    <w:rsid w:val="00BB49F5"/>
    <w:rsid w:val="00BE2271"/>
    <w:rsid w:val="00BF571C"/>
    <w:rsid w:val="00C1283B"/>
    <w:rsid w:val="00C228A2"/>
    <w:rsid w:val="00C558A9"/>
    <w:rsid w:val="00C61D06"/>
    <w:rsid w:val="00C644D8"/>
    <w:rsid w:val="00C70859"/>
    <w:rsid w:val="00C74628"/>
    <w:rsid w:val="00CA06EA"/>
    <w:rsid w:val="00CD2C78"/>
    <w:rsid w:val="00CD48FA"/>
    <w:rsid w:val="00CE4899"/>
    <w:rsid w:val="00CF0278"/>
    <w:rsid w:val="00CF0637"/>
    <w:rsid w:val="00D0268D"/>
    <w:rsid w:val="00D054E7"/>
    <w:rsid w:val="00D113BB"/>
    <w:rsid w:val="00D55BF4"/>
    <w:rsid w:val="00D5634F"/>
    <w:rsid w:val="00D66813"/>
    <w:rsid w:val="00D86114"/>
    <w:rsid w:val="00D952F2"/>
    <w:rsid w:val="00DA1735"/>
    <w:rsid w:val="00DC0405"/>
    <w:rsid w:val="00DC70E4"/>
    <w:rsid w:val="00DD7223"/>
    <w:rsid w:val="00DE444A"/>
    <w:rsid w:val="00DF0814"/>
    <w:rsid w:val="00E12879"/>
    <w:rsid w:val="00E24A49"/>
    <w:rsid w:val="00E37232"/>
    <w:rsid w:val="00E65002"/>
    <w:rsid w:val="00E82105"/>
    <w:rsid w:val="00E82314"/>
    <w:rsid w:val="00E92F13"/>
    <w:rsid w:val="00EA155F"/>
    <w:rsid w:val="00EA29E4"/>
    <w:rsid w:val="00EB79C0"/>
    <w:rsid w:val="00EC041A"/>
    <w:rsid w:val="00EC34D3"/>
    <w:rsid w:val="00EC3A49"/>
    <w:rsid w:val="00EC4BC3"/>
    <w:rsid w:val="00ED5EB7"/>
    <w:rsid w:val="00EE0469"/>
    <w:rsid w:val="00EE2EE3"/>
    <w:rsid w:val="00EE6E7D"/>
    <w:rsid w:val="00F11696"/>
    <w:rsid w:val="00F213F9"/>
    <w:rsid w:val="00F3193F"/>
    <w:rsid w:val="00F371E7"/>
    <w:rsid w:val="00F40802"/>
    <w:rsid w:val="00F540B4"/>
    <w:rsid w:val="00F5716D"/>
    <w:rsid w:val="00F65B97"/>
    <w:rsid w:val="00F75363"/>
    <w:rsid w:val="00F77EF7"/>
    <w:rsid w:val="00F82D22"/>
    <w:rsid w:val="00F82F99"/>
    <w:rsid w:val="00F841E3"/>
    <w:rsid w:val="00FA278A"/>
    <w:rsid w:val="00FC27B1"/>
    <w:rsid w:val="00FC7187"/>
    <w:rsid w:val="00FD3B3C"/>
    <w:rsid w:val="00FE0844"/>
    <w:rsid w:val="00FE2D0D"/>
    <w:rsid w:val="00FE788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E3"/>
    <w:pPr>
      <w:widowControl w:val="0"/>
      <w:autoSpaceDN w:val="0"/>
      <w:adjustRightInd w:val="0"/>
      <w:spacing w:after="0" w:line="100" w:lineRule="atLeast"/>
    </w:pPr>
    <w:rPr>
      <w:rFonts w:eastAsia="Times New Roman"/>
      <w:sz w:val="20"/>
      <w:szCs w:val="20"/>
      <w:lang w:eastAsia="pt-BR"/>
    </w:rPr>
  </w:style>
  <w:style w:type="paragraph" w:styleId="Ttulo2">
    <w:name w:val="heading 2"/>
    <w:basedOn w:val="Normal"/>
    <w:next w:val="Normal"/>
    <w:link w:val="Ttulo2Char"/>
    <w:uiPriority w:val="99"/>
    <w:qFormat/>
    <w:rsid w:val="00F841E3"/>
    <w:pPr>
      <w:keepNext/>
      <w:tabs>
        <w:tab w:val="center" w:pos="5363"/>
      </w:tabs>
      <w:autoSpaceDE w:val="0"/>
      <w:spacing w:before="45" w:line="240" w:lineRule="auto"/>
      <w:jc w:val="center"/>
      <w:outlineLvl w:val="1"/>
    </w:pPr>
    <w:rPr>
      <w:rFonts w:ascii="Verdana" w:hAnsi="Verdana" w:cs="Verdana"/>
      <w:b/>
      <w:bCs/>
      <w:i/>
      <w:iCs/>
      <w:color w:val="FF00FF"/>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rsid w:val="00F841E3"/>
    <w:rPr>
      <w:rFonts w:ascii="Verdana" w:eastAsia="Times New Roman" w:hAnsi="Verdana" w:cs="Verdana"/>
      <w:b/>
      <w:bCs/>
      <w:i/>
      <w:iCs/>
      <w:color w:val="FF00FF"/>
      <w:sz w:val="24"/>
      <w:szCs w:val="24"/>
      <w:lang w:eastAsia="pt-BR"/>
    </w:rPr>
  </w:style>
  <w:style w:type="paragraph" w:styleId="Rodap">
    <w:name w:val="footer"/>
    <w:aliases w:val="Char,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rsid w:val="00F841E3"/>
    <w:pPr>
      <w:tabs>
        <w:tab w:val="center" w:pos="4419"/>
        <w:tab w:val="right" w:pos="8838"/>
      </w:tabs>
    </w:pPr>
  </w:style>
  <w:style w:type="character" w:customStyle="1" w:styleId="RodapChar">
    <w:name w:val="Rodapé Char"/>
    <w:aliases w:val="Char Char, Char Char,Char Char Char Char Char Char,Char Char Char Char Char1,Char Char Char Char1,Char Char Char Char Char Char Char Char Char Char Char Char,Char Char Char Char Char Char Char1 Char,Char Char Char1 Char,Char Char Cha Char"/>
    <w:basedOn w:val="Fontepargpadro"/>
    <w:link w:val="Rodap"/>
    <w:uiPriority w:val="99"/>
    <w:rsid w:val="00F841E3"/>
    <w:rPr>
      <w:rFonts w:eastAsia="Times New Roman"/>
      <w:sz w:val="20"/>
      <w:szCs w:val="20"/>
      <w:lang w:eastAsia="pt-BR"/>
    </w:rPr>
  </w:style>
  <w:style w:type="paragraph" w:styleId="Recuodecorpodetexto3">
    <w:name w:val="Body Text Indent 3"/>
    <w:basedOn w:val="Normal"/>
    <w:link w:val="Recuodecorpodetexto3Char"/>
    <w:uiPriority w:val="99"/>
    <w:rsid w:val="00F841E3"/>
    <w:pPr>
      <w:ind w:firstLine="1418"/>
    </w:pPr>
    <w:rPr>
      <w:sz w:val="24"/>
    </w:rPr>
  </w:style>
  <w:style w:type="character" w:customStyle="1" w:styleId="Recuodecorpodetexto3Char">
    <w:name w:val="Recuo de corpo de texto 3 Char"/>
    <w:basedOn w:val="Fontepargpadro"/>
    <w:link w:val="Recuodecorpodetexto3"/>
    <w:uiPriority w:val="99"/>
    <w:rsid w:val="00F841E3"/>
    <w:rPr>
      <w:rFonts w:eastAsia="Times New Roman"/>
      <w:sz w:val="24"/>
      <w:szCs w:val="20"/>
      <w:lang w:eastAsia="pt-BR"/>
    </w:rPr>
  </w:style>
  <w:style w:type="character" w:styleId="Hyperlink">
    <w:name w:val="Hyperlink"/>
    <w:basedOn w:val="Fontepargpadro"/>
    <w:uiPriority w:val="99"/>
    <w:rsid w:val="00F841E3"/>
    <w:rPr>
      <w:rFonts w:eastAsia="Times New Roman" w:cs="Times New Roman"/>
      <w:color w:val="0000FF"/>
      <w:sz w:val="20"/>
      <w:szCs w:val="20"/>
      <w:u w:val="single"/>
    </w:rPr>
  </w:style>
  <w:style w:type="table" w:styleId="Tabelacomgrade">
    <w:name w:val="Table Grid"/>
    <w:basedOn w:val="Tabelanormal"/>
    <w:uiPriority w:val="59"/>
    <w:rsid w:val="00F841E3"/>
    <w:pPr>
      <w:spacing w:after="0" w:line="240" w:lineRule="auto"/>
    </w:pPr>
    <w:rPr>
      <w:rFonts w:ascii="Calibri" w:eastAsia="Times New Roman" w:hAnsi="Calibri" w:cs="Calibri"/>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uiPriority w:val="99"/>
    <w:unhideWhenUsed/>
    <w:rsid w:val="0003780E"/>
    <w:pPr>
      <w:tabs>
        <w:tab w:val="center" w:pos="4252"/>
        <w:tab w:val="right" w:pos="8504"/>
      </w:tabs>
      <w:spacing w:line="240" w:lineRule="auto"/>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basedOn w:val="Fontepargpadro"/>
    <w:link w:val="Cabealho"/>
    <w:uiPriority w:val="99"/>
    <w:rsid w:val="0003780E"/>
    <w:rPr>
      <w:rFonts w:eastAsia="Times New Roman"/>
      <w:sz w:val="20"/>
      <w:szCs w:val="20"/>
      <w:lang w:eastAsia="pt-BR"/>
    </w:rPr>
  </w:style>
  <w:style w:type="paragraph" w:styleId="Textodebalo">
    <w:name w:val="Balloon Text"/>
    <w:basedOn w:val="Normal"/>
    <w:link w:val="TextodebaloChar"/>
    <w:uiPriority w:val="99"/>
    <w:semiHidden/>
    <w:unhideWhenUsed/>
    <w:rsid w:val="0003780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780E"/>
    <w:rPr>
      <w:rFonts w:ascii="Tahoma" w:eastAsia="Times New Roman" w:hAnsi="Tahoma" w:cs="Tahoma"/>
      <w:sz w:val="16"/>
      <w:szCs w:val="16"/>
      <w:lang w:eastAsia="pt-BR"/>
    </w:rPr>
  </w:style>
  <w:style w:type="paragraph" w:styleId="PargrafodaLista">
    <w:name w:val="List Paragraph"/>
    <w:basedOn w:val="Normal"/>
    <w:uiPriority w:val="34"/>
    <w:qFormat/>
    <w:rsid w:val="00AE1962"/>
    <w:pPr>
      <w:ind w:left="720"/>
      <w:contextualSpacing/>
    </w:pPr>
  </w:style>
  <w:style w:type="paragraph" w:customStyle="1" w:styleId="ecxmsonormal">
    <w:name w:val="ecxmsonormal"/>
    <w:basedOn w:val="Normal"/>
    <w:rsid w:val="005C00F7"/>
    <w:pPr>
      <w:widowControl/>
      <w:autoSpaceDN/>
      <w:adjustRightInd/>
      <w:spacing w:before="100" w:beforeAutospacing="1" w:after="100" w:afterAutospacing="1" w:line="240" w:lineRule="auto"/>
    </w:pPr>
    <w:rPr>
      <w:sz w:val="24"/>
      <w:szCs w:val="24"/>
    </w:rPr>
  </w:style>
  <w:style w:type="paragraph" w:customStyle="1" w:styleId="ecxmsolistparagraph">
    <w:name w:val="ecxmsolistparagraph"/>
    <w:basedOn w:val="Normal"/>
    <w:rsid w:val="009E1334"/>
    <w:pPr>
      <w:widowControl/>
      <w:autoSpaceDN/>
      <w:adjustRightInd/>
      <w:spacing w:before="100" w:beforeAutospacing="1" w:after="100" w:afterAutospacing="1" w:line="240" w:lineRule="auto"/>
    </w:pPr>
    <w:rPr>
      <w:sz w:val="24"/>
      <w:szCs w:val="24"/>
    </w:rPr>
  </w:style>
  <w:style w:type="paragraph" w:styleId="NormalWeb">
    <w:name w:val="Normal (Web)"/>
    <w:basedOn w:val="Normal"/>
    <w:uiPriority w:val="99"/>
    <w:unhideWhenUsed/>
    <w:rsid w:val="00415192"/>
    <w:pPr>
      <w:widowControl/>
      <w:autoSpaceDN/>
      <w:adjustRightInd/>
      <w:spacing w:before="100" w:beforeAutospacing="1" w:after="100" w:afterAutospacing="1" w:line="240" w:lineRule="auto"/>
    </w:pPr>
    <w:rPr>
      <w:sz w:val="24"/>
      <w:szCs w:val="24"/>
    </w:rPr>
  </w:style>
  <w:style w:type="paragraph" w:customStyle="1" w:styleId="Default">
    <w:name w:val="Default"/>
    <w:rsid w:val="004A009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E3"/>
    <w:pPr>
      <w:widowControl w:val="0"/>
      <w:autoSpaceDN w:val="0"/>
      <w:adjustRightInd w:val="0"/>
      <w:spacing w:after="0" w:line="100" w:lineRule="atLeast"/>
    </w:pPr>
    <w:rPr>
      <w:rFonts w:eastAsia="Times New Roman"/>
      <w:sz w:val="20"/>
      <w:szCs w:val="20"/>
      <w:lang w:eastAsia="pt-BR"/>
    </w:rPr>
  </w:style>
  <w:style w:type="paragraph" w:styleId="Ttulo2">
    <w:name w:val="heading 2"/>
    <w:basedOn w:val="Normal"/>
    <w:next w:val="Normal"/>
    <w:link w:val="Ttulo2Char"/>
    <w:uiPriority w:val="99"/>
    <w:qFormat/>
    <w:rsid w:val="00F841E3"/>
    <w:pPr>
      <w:keepNext/>
      <w:tabs>
        <w:tab w:val="center" w:pos="5363"/>
      </w:tabs>
      <w:autoSpaceDE w:val="0"/>
      <w:spacing w:before="45" w:line="240" w:lineRule="auto"/>
      <w:jc w:val="center"/>
      <w:outlineLvl w:val="1"/>
    </w:pPr>
    <w:rPr>
      <w:rFonts w:ascii="Verdana" w:hAnsi="Verdana" w:cs="Verdana"/>
      <w:b/>
      <w:bCs/>
      <w:i/>
      <w:iCs/>
      <w:color w:val="FF00F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rsid w:val="00F841E3"/>
    <w:rPr>
      <w:rFonts w:ascii="Verdana" w:eastAsia="Times New Roman" w:hAnsi="Verdana" w:cs="Verdana"/>
      <w:b/>
      <w:bCs/>
      <w:i/>
      <w:iCs/>
      <w:color w:val="FF00FF"/>
      <w:sz w:val="24"/>
      <w:szCs w:val="24"/>
      <w:lang w:eastAsia="pt-BR"/>
    </w:rPr>
  </w:style>
  <w:style w:type="paragraph" w:styleId="Rodap">
    <w:name w:val="footer"/>
    <w:aliases w:val="Char, 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rsid w:val="00F841E3"/>
    <w:pPr>
      <w:tabs>
        <w:tab w:val="center" w:pos="4419"/>
        <w:tab w:val="right" w:pos="8838"/>
      </w:tabs>
    </w:pPr>
  </w:style>
  <w:style w:type="character" w:customStyle="1" w:styleId="RodapChar">
    <w:name w:val="Rodapé Char"/>
    <w:aliases w:val="Char Char, Char Char,Char Char Char Char Char Char,Char Char Char Char Char1,Char Char Char Char1,Char Char Char Char Char Char Char Char Char Char Char Char,Char Char Char Char Char Char Char1 Char,Char Char Char1 Char,Char Char Cha Char1"/>
    <w:basedOn w:val="Fontepargpadro"/>
    <w:link w:val="Rodap"/>
    <w:uiPriority w:val="99"/>
    <w:rsid w:val="00F841E3"/>
    <w:rPr>
      <w:rFonts w:eastAsia="Times New Roman"/>
      <w:sz w:val="20"/>
      <w:szCs w:val="20"/>
      <w:lang w:eastAsia="pt-BR"/>
    </w:rPr>
  </w:style>
  <w:style w:type="paragraph" w:styleId="Recuodecorpodetexto3">
    <w:name w:val="Body Text Indent 3"/>
    <w:basedOn w:val="Normal"/>
    <w:link w:val="Recuodecorpodetexto3Char"/>
    <w:uiPriority w:val="99"/>
    <w:rsid w:val="00F841E3"/>
    <w:pPr>
      <w:ind w:firstLine="1418"/>
    </w:pPr>
    <w:rPr>
      <w:sz w:val="24"/>
    </w:rPr>
  </w:style>
  <w:style w:type="character" w:customStyle="1" w:styleId="Recuodecorpodetexto3Char">
    <w:name w:val="Recuo de corpo de texto 3 Char"/>
    <w:basedOn w:val="Fontepargpadro"/>
    <w:link w:val="Recuodecorpodetexto3"/>
    <w:uiPriority w:val="99"/>
    <w:rsid w:val="00F841E3"/>
    <w:rPr>
      <w:rFonts w:eastAsia="Times New Roman"/>
      <w:sz w:val="24"/>
      <w:szCs w:val="20"/>
      <w:lang w:eastAsia="pt-BR"/>
    </w:rPr>
  </w:style>
  <w:style w:type="character" w:styleId="Hyperlink">
    <w:name w:val="Hyperlink"/>
    <w:basedOn w:val="Fontepargpadro"/>
    <w:uiPriority w:val="99"/>
    <w:rsid w:val="00F841E3"/>
    <w:rPr>
      <w:rFonts w:eastAsia="Times New Roman" w:cs="Times New Roman"/>
      <w:color w:val="0000FF"/>
      <w:sz w:val="20"/>
      <w:szCs w:val="20"/>
      <w:u w:val="single"/>
    </w:rPr>
  </w:style>
  <w:style w:type="table" w:styleId="Tabelacomgrade">
    <w:name w:val="Table Grid"/>
    <w:basedOn w:val="Tabelanormal"/>
    <w:uiPriority w:val="59"/>
    <w:rsid w:val="00F841E3"/>
    <w:pPr>
      <w:spacing w:after="0" w:line="240" w:lineRule="auto"/>
    </w:pPr>
    <w:rPr>
      <w:rFonts w:ascii="Calibri" w:eastAsia="Times New Roman" w:hAnsi="Calibri" w:cs="Calibri"/>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Char Char Char Char Char Char Char, Char Char Char Char Char Char Char"/>
    <w:basedOn w:val="Normal"/>
    <w:link w:val="CabealhoChar"/>
    <w:unhideWhenUsed/>
    <w:rsid w:val="0003780E"/>
    <w:pPr>
      <w:tabs>
        <w:tab w:val="center" w:pos="4252"/>
        <w:tab w:val="right" w:pos="8504"/>
      </w:tabs>
      <w:spacing w:line="240" w:lineRule="auto"/>
    </w:pPr>
  </w:style>
  <w:style w:type="character" w:customStyle="1" w:styleId="CabealhoChar">
    <w:name w:val="Cabeçalho Char"/>
    <w:aliases w:val="hd Char,he Char,Header Char Char,Cabeçalho superior Char,Char Char Char Char Char Char Char Char, Char Char Char Char Char Char Char Char"/>
    <w:basedOn w:val="Fontepargpadro"/>
    <w:link w:val="Cabealho"/>
    <w:rsid w:val="0003780E"/>
    <w:rPr>
      <w:rFonts w:eastAsia="Times New Roman"/>
      <w:sz w:val="20"/>
      <w:szCs w:val="20"/>
      <w:lang w:eastAsia="pt-BR"/>
    </w:rPr>
  </w:style>
  <w:style w:type="paragraph" w:styleId="Textodebalo">
    <w:name w:val="Balloon Text"/>
    <w:basedOn w:val="Normal"/>
    <w:link w:val="TextodebaloChar"/>
    <w:uiPriority w:val="99"/>
    <w:semiHidden/>
    <w:unhideWhenUsed/>
    <w:rsid w:val="0003780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3780E"/>
    <w:rPr>
      <w:rFonts w:ascii="Tahoma" w:eastAsia="Times New Roman" w:hAnsi="Tahoma" w:cs="Tahoma"/>
      <w:sz w:val="16"/>
      <w:szCs w:val="16"/>
      <w:lang w:eastAsia="pt-BR"/>
    </w:rPr>
  </w:style>
  <w:style w:type="paragraph" w:styleId="PargrafodaLista">
    <w:name w:val="List Paragraph"/>
    <w:basedOn w:val="Normal"/>
    <w:uiPriority w:val="34"/>
    <w:qFormat/>
    <w:rsid w:val="00AE1962"/>
    <w:pPr>
      <w:ind w:left="720"/>
      <w:contextualSpacing/>
    </w:pPr>
  </w:style>
  <w:style w:type="paragraph" w:customStyle="1" w:styleId="ecxmsonormal">
    <w:name w:val="ecxmsonormal"/>
    <w:basedOn w:val="Normal"/>
    <w:rsid w:val="005C00F7"/>
    <w:pPr>
      <w:widowControl/>
      <w:autoSpaceDN/>
      <w:adjustRightInd/>
      <w:spacing w:before="100" w:beforeAutospacing="1" w:after="100" w:afterAutospacing="1" w:line="240" w:lineRule="auto"/>
    </w:pPr>
    <w:rPr>
      <w:sz w:val="24"/>
      <w:szCs w:val="24"/>
    </w:rPr>
  </w:style>
  <w:style w:type="paragraph" w:customStyle="1" w:styleId="ecxmsolistparagraph">
    <w:name w:val="ecxmsolistparagraph"/>
    <w:basedOn w:val="Normal"/>
    <w:rsid w:val="009E1334"/>
    <w:pPr>
      <w:widowControl/>
      <w:autoSpaceDN/>
      <w:adjustRightInd/>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276261608">
      <w:bodyDiv w:val="1"/>
      <w:marLeft w:val="0"/>
      <w:marRight w:val="0"/>
      <w:marTop w:val="0"/>
      <w:marBottom w:val="0"/>
      <w:divBdr>
        <w:top w:val="none" w:sz="0" w:space="0" w:color="auto"/>
        <w:left w:val="none" w:sz="0" w:space="0" w:color="auto"/>
        <w:bottom w:val="none" w:sz="0" w:space="0" w:color="auto"/>
        <w:right w:val="none" w:sz="0" w:space="0" w:color="auto"/>
      </w:divBdr>
    </w:div>
    <w:div w:id="295112969">
      <w:bodyDiv w:val="1"/>
      <w:marLeft w:val="0"/>
      <w:marRight w:val="0"/>
      <w:marTop w:val="0"/>
      <w:marBottom w:val="0"/>
      <w:divBdr>
        <w:top w:val="none" w:sz="0" w:space="0" w:color="auto"/>
        <w:left w:val="none" w:sz="0" w:space="0" w:color="auto"/>
        <w:bottom w:val="none" w:sz="0" w:space="0" w:color="auto"/>
        <w:right w:val="none" w:sz="0" w:space="0" w:color="auto"/>
      </w:divBdr>
    </w:div>
    <w:div w:id="557741963">
      <w:bodyDiv w:val="1"/>
      <w:marLeft w:val="0"/>
      <w:marRight w:val="0"/>
      <w:marTop w:val="0"/>
      <w:marBottom w:val="0"/>
      <w:divBdr>
        <w:top w:val="none" w:sz="0" w:space="0" w:color="auto"/>
        <w:left w:val="none" w:sz="0" w:space="0" w:color="auto"/>
        <w:bottom w:val="none" w:sz="0" w:space="0" w:color="auto"/>
        <w:right w:val="none" w:sz="0" w:space="0" w:color="auto"/>
      </w:divBdr>
    </w:div>
    <w:div w:id="659970307">
      <w:bodyDiv w:val="1"/>
      <w:marLeft w:val="0"/>
      <w:marRight w:val="0"/>
      <w:marTop w:val="0"/>
      <w:marBottom w:val="0"/>
      <w:divBdr>
        <w:top w:val="none" w:sz="0" w:space="0" w:color="auto"/>
        <w:left w:val="none" w:sz="0" w:space="0" w:color="auto"/>
        <w:bottom w:val="none" w:sz="0" w:space="0" w:color="auto"/>
        <w:right w:val="none" w:sz="0" w:space="0" w:color="auto"/>
      </w:divBdr>
    </w:div>
    <w:div w:id="1039009876">
      <w:bodyDiv w:val="1"/>
      <w:marLeft w:val="0"/>
      <w:marRight w:val="0"/>
      <w:marTop w:val="0"/>
      <w:marBottom w:val="0"/>
      <w:divBdr>
        <w:top w:val="none" w:sz="0" w:space="0" w:color="auto"/>
        <w:left w:val="none" w:sz="0" w:space="0" w:color="auto"/>
        <w:bottom w:val="none" w:sz="0" w:space="0" w:color="auto"/>
        <w:right w:val="none" w:sz="0" w:space="0" w:color="auto"/>
      </w:divBdr>
    </w:div>
    <w:div w:id="1506434891">
      <w:bodyDiv w:val="1"/>
      <w:marLeft w:val="0"/>
      <w:marRight w:val="0"/>
      <w:marTop w:val="0"/>
      <w:marBottom w:val="0"/>
      <w:divBdr>
        <w:top w:val="none" w:sz="0" w:space="0" w:color="auto"/>
        <w:left w:val="none" w:sz="0" w:space="0" w:color="auto"/>
        <w:bottom w:val="none" w:sz="0" w:space="0" w:color="auto"/>
        <w:right w:val="none" w:sz="0" w:space="0" w:color="auto"/>
      </w:divBdr>
    </w:div>
    <w:div w:id="1554004348">
      <w:bodyDiv w:val="1"/>
      <w:marLeft w:val="0"/>
      <w:marRight w:val="0"/>
      <w:marTop w:val="0"/>
      <w:marBottom w:val="0"/>
      <w:divBdr>
        <w:top w:val="none" w:sz="0" w:space="0" w:color="auto"/>
        <w:left w:val="none" w:sz="0" w:space="0" w:color="auto"/>
        <w:bottom w:val="none" w:sz="0" w:space="0" w:color="auto"/>
        <w:right w:val="none" w:sz="0" w:space="0" w:color="auto"/>
      </w:divBdr>
    </w:div>
    <w:div w:id="1758136169">
      <w:bodyDiv w:val="1"/>
      <w:marLeft w:val="0"/>
      <w:marRight w:val="0"/>
      <w:marTop w:val="0"/>
      <w:marBottom w:val="0"/>
      <w:divBdr>
        <w:top w:val="none" w:sz="0" w:space="0" w:color="auto"/>
        <w:left w:val="none" w:sz="0" w:space="0" w:color="auto"/>
        <w:bottom w:val="none" w:sz="0" w:space="0" w:color="auto"/>
        <w:right w:val="none" w:sz="0" w:space="0" w:color="auto"/>
      </w:divBdr>
      <w:divsChild>
        <w:div w:id="1731615286">
          <w:marLeft w:val="0"/>
          <w:marRight w:val="0"/>
          <w:marTop w:val="0"/>
          <w:marBottom w:val="0"/>
          <w:divBdr>
            <w:top w:val="none" w:sz="0" w:space="0" w:color="auto"/>
            <w:left w:val="none" w:sz="0" w:space="0" w:color="auto"/>
            <w:bottom w:val="none" w:sz="0" w:space="0" w:color="auto"/>
            <w:right w:val="none" w:sz="0" w:space="0" w:color="auto"/>
          </w:divBdr>
        </w:div>
      </w:divsChild>
    </w:div>
    <w:div w:id="1770540219">
      <w:bodyDiv w:val="1"/>
      <w:marLeft w:val="0"/>
      <w:marRight w:val="0"/>
      <w:marTop w:val="0"/>
      <w:marBottom w:val="0"/>
      <w:divBdr>
        <w:top w:val="none" w:sz="0" w:space="0" w:color="auto"/>
        <w:left w:val="none" w:sz="0" w:space="0" w:color="auto"/>
        <w:bottom w:val="none" w:sz="0" w:space="0" w:color="auto"/>
        <w:right w:val="none" w:sz="0" w:space="0" w:color="auto"/>
      </w:divBdr>
    </w:div>
    <w:div w:id="209049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ndonia.ro.gov.br/sup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mprasnet.gov.br"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pel.omeg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1495</Words>
  <Characters>8075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ivanilde ferreira angelo</dc:creator>
  <cp:lastModifiedBy>06962303807</cp:lastModifiedBy>
  <cp:revision>20</cp:revision>
  <cp:lastPrinted>2015-06-03T17:40:00Z</cp:lastPrinted>
  <dcterms:created xsi:type="dcterms:W3CDTF">2015-06-19T11:21:00Z</dcterms:created>
  <dcterms:modified xsi:type="dcterms:W3CDTF">2015-06-19T17:22:00Z</dcterms:modified>
</cp:coreProperties>
</file>