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E65" w:rsidRPr="00487C50" w:rsidRDefault="00624E65" w:rsidP="00487C50">
      <w:pPr>
        <w:jc w:val="both"/>
        <w:rPr>
          <w:b/>
          <w:u w:val="single"/>
        </w:rPr>
      </w:pPr>
      <w:r w:rsidRPr="00487C50">
        <w:rPr>
          <w:b/>
          <w:u w:val="single"/>
        </w:rPr>
        <w:t xml:space="preserve">1ª ATA DA SESSÃO DE ABERTURA, RECEBIMENTO DA DOCUMENTAÇÃO DE HABILITAÇÃO, PROPOSTA COMERCIAL REFERENTE À CONCORRENCIA PUBLICA N° </w:t>
      </w:r>
      <w:r w:rsidR="007A0099" w:rsidRPr="00487C50">
        <w:rPr>
          <w:b/>
          <w:u w:val="single"/>
        </w:rPr>
        <w:t>0</w:t>
      </w:r>
      <w:r w:rsidR="00750E83">
        <w:rPr>
          <w:b/>
          <w:u w:val="single"/>
        </w:rPr>
        <w:t>77</w:t>
      </w:r>
      <w:r w:rsidRPr="00487C50">
        <w:rPr>
          <w:b/>
          <w:u w:val="single"/>
        </w:rPr>
        <w:t>/201</w:t>
      </w:r>
      <w:r w:rsidR="007A0099" w:rsidRPr="00487C50">
        <w:rPr>
          <w:b/>
          <w:u w:val="single"/>
        </w:rPr>
        <w:t>4</w:t>
      </w:r>
      <w:r w:rsidRPr="00487C50">
        <w:rPr>
          <w:b/>
          <w:u w:val="single"/>
        </w:rPr>
        <w:t>/CEL/SUPEL/RO.</w:t>
      </w:r>
    </w:p>
    <w:p w:rsidR="00624E65" w:rsidRPr="00487C50" w:rsidRDefault="00624E65" w:rsidP="00624E65">
      <w:pPr>
        <w:tabs>
          <w:tab w:val="left" w:pos="5781"/>
        </w:tabs>
        <w:ind w:rightChars="12" w:right="29"/>
        <w:jc w:val="both"/>
        <w:rPr>
          <w:b/>
          <w:bCs/>
        </w:rPr>
      </w:pPr>
      <w:r w:rsidRPr="00487C50">
        <w:rPr>
          <w:b/>
          <w:bCs/>
        </w:rPr>
        <w:tab/>
      </w:r>
    </w:p>
    <w:p w:rsidR="00624E65" w:rsidRPr="00487C50" w:rsidRDefault="00624E65" w:rsidP="00624E65">
      <w:pPr>
        <w:pStyle w:val="SemEspaamento"/>
        <w:jc w:val="both"/>
        <w:rPr>
          <w:b/>
          <w:sz w:val="24"/>
          <w:szCs w:val="24"/>
        </w:rPr>
      </w:pPr>
      <w:r w:rsidRPr="00487C50">
        <w:rPr>
          <w:sz w:val="24"/>
          <w:szCs w:val="24"/>
        </w:rPr>
        <w:t xml:space="preserve">Aos </w:t>
      </w:r>
      <w:r w:rsidR="00750E83">
        <w:rPr>
          <w:sz w:val="24"/>
          <w:szCs w:val="24"/>
        </w:rPr>
        <w:t>04</w:t>
      </w:r>
      <w:r w:rsidRPr="00487C50">
        <w:rPr>
          <w:sz w:val="24"/>
          <w:szCs w:val="24"/>
        </w:rPr>
        <w:t xml:space="preserve"> (</w:t>
      </w:r>
      <w:r w:rsidR="00750E83">
        <w:rPr>
          <w:sz w:val="24"/>
          <w:szCs w:val="24"/>
        </w:rPr>
        <w:t>quatro</w:t>
      </w:r>
      <w:r w:rsidRPr="00487C50">
        <w:rPr>
          <w:sz w:val="24"/>
          <w:szCs w:val="24"/>
        </w:rPr>
        <w:t xml:space="preserve">) dias do mês de </w:t>
      </w:r>
      <w:r w:rsidR="00750E83">
        <w:rPr>
          <w:sz w:val="24"/>
          <w:szCs w:val="24"/>
        </w:rPr>
        <w:t>fevereiro do ano de dois mil e quin</w:t>
      </w:r>
      <w:r w:rsidRPr="00487C50">
        <w:rPr>
          <w:sz w:val="24"/>
          <w:szCs w:val="24"/>
        </w:rPr>
        <w:t xml:space="preserve">ze, às 09h00min, na sala de licitações do edifício sede da SUPEL – Superintendência Estadual de Compras e Licitações, sito na Av. Farquar, Palácio Rio Madeira, Curvo 3 – 1º Andar – Bairro Pedrinhas, nesta cidade, reuniu-se os membros da </w:t>
      </w:r>
      <w:r w:rsidRPr="00487C50">
        <w:rPr>
          <w:b/>
          <w:sz w:val="24"/>
          <w:szCs w:val="24"/>
        </w:rPr>
        <w:t>Comissão Especial de Licitação – CEL/SUPEL/RO</w:t>
      </w:r>
      <w:r w:rsidRPr="00487C50">
        <w:rPr>
          <w:sz w:val="24"/>
          <w:szCs w:val="24"/>
        </w:rPr>
        <w:t>, designados pela Portaria nº 0</w:t>
      </w:r>
      <w:r w:rsidR="007A0099" w:rsidRPr="00487C50">
        <w:rPr>
          <w:sz w:val="24"/>
          <w:szCs w:val="24"/>
        </w:rPr>
        <w:t>19</w:t>
      </w:r>
      <w:r w:rsidRPr="00487C50">
        <w:rPr>
          <w:sz w:val="24"/>
          <w:szCs w:val="24"/>
        </w:rPr>
        <w:t xml:space="preserve"> de </w:t>
      </w:r>
      <w:r w:rsidR="007A0099" w:rsidRPr="00487C50">
        <w:rPr>
          <w:sz w:val="24"/>
          <w:szCs w:val="24"/>
        </w:rPr>
        <w:t>10</w:t>
      </w:r>
      <w:r w:rsidRPr="00487C50">
        <w:rPr>
          <w:sz w:val="24"/>
          <w:szCs w:val="24"/>
        </w:rPr>
        <w:t>/0</w:t>
      </w:r>
      <w:r w:rsidR="007A0099" w:rsidRPr="00487C50">
        <w:rPr>
          <w:sz w:val="24"/>
          <w:szCs w:val="24"/>
        </w:rPr>
        <w:t>4</w:t>
      </w:r>
      <w:r w:rsidRPr="00487C50">
        <w:rPr>
          <w:sz w:val="24"/>
          <w:szCs w:val="24"/>
        </w:rPr>
        <w:t>/201</w:t>
      </w:r>
      <w:r w:rsidR="007A0099" w:rsidRPr="00487C50">
        <w:rPr>
          <w:sz w:val="24"/>
          <w:szCs w:val="24"/>
        </w:rPr>
        <w:t>4</w:t>
      </w:r>
      <w:r w:rsidRPr="00487C50">
        <w:rPr>
          <w:sz w:val="24"/>
          <w:szCs w:val="24"/>
        </w:rPr>
        <w:t xml:space="preserve">, com a finalidade de proceder ao recebimento e abertura dos envelopes contendo a documentação de habilitação e demais fases do certame licitatório relativamente à </w:t>
      </w:r>
      <w:r w:rsidRPr="00487C50">
        <w:rPr>
          <w:b/>
          <w:sz w:val="24"/>
          <w:szCs w:val="24"/>
        </w:rPr>
        <w:t>Concorrência Pública nº.</w:t>
      </w:r>
      <w:r w:rsidRPr="00487C50">
        <w:rPr>
          <w:sz w:val="24"/>
          <w:szCs w:val="24"/>
        </w:rPr>
        <w:t xml:space="preserve"> </w:t>
      </w:r>
      <w:r w:rsidR="00B0277C">
        <w:rPr>
          <w:b/>
          <w:sz w:val="24"/>
          <w:szCs w:val="24"/>
        </w:rPr>
        <w:t>0</w:t>
      </w:r>
      <w:r w:rsidR="00750E83">
        <w:rPr>
          <w:b/>
          <w:sz w:val="24"/>
          <w:szCs w:val="24"/>
        </w:rPr>
        <w:t>77</w:t>
      </w:r>
      <w:r w:rsidRPr="00487C50">
        <w:rPr>
          <w:b/>
          <w:sz w:val="24"/>
          <w:szCs w:val="24"/>
        </w:rPr>
        <w:t>/201</w:t>
      </w:r>
      <w:r w:rsidR="007A0099" w:rsidRPr="00487C50">
        <w:rPr>
          <w:b/>
          <w:sz w:val="24"/>
          <w:szCs w:val="24"/>
        </w:rPr>
        <w:t>4</w:t>
      </w:r>
      <w:r w:rsidRPr="00487C50">
        <w:rPr>
          <w:b/>
          <w:bCs/>
          <w:sz w:val="24"/>
          <w:szCs w:val="24"/>
        </w:rPr>
        <w:t>/CEL/SUPEL</w:t>
      </w:r>
      <w:r w:rsidRPr="00487C50">
        <w:rPr>
          <w:sz w:val="24"/>
          <w:szCs w:val="24"/>
        </w:rPr>
        <w:t xml:space="preserve">, formalizada pelo </w:t>
      </w:r>
      <w:r w:rsidRPr="00487C50">
        <w:rPr>
          <w:b/>
          <w:sz w:val="24"/>
          <w:szCs w:val="24"/>
        </w:rPr>
        <w:t xml:space="preserve">Processo Administrativo nº: </w:t>
      </w:r>
      <w:r w:rsidR="00750E83">
        <w:rPr>
          <w:b/>
          <w:bCs/>
          <w:sz w:val="22"/>
          <w:szCs w:val="22"/>
        </w:rPr>
        <w:t>01.1712.02458-00/2013/SESAU</w:t>
      </w:r>
      <w:r w:rsidRPr="00487C50">
        <w:rPr>
          <w:b/>
          <w:sz w:val="24"/>
          <w:szCs w:val="24"/>
        </w:rPr>
        <w:t xml:space="preserve">, </w:t>
      </w:r>
      <w:r w:rsidRPr="00487C50">
        <w:rPr>
          <w:sz w:val="24"/>
          <w:szCs w:val="24"/>
        </w:rPr>
        <w:t xml:space="preserve">cujo objeto é a </w:t>
      </w:r>
      <w:r w:rsidR="00750E83" w:rsidRPr="00A922A0">
        <w:rPr>
          <w:b/>
          <w:color w:val="000000"/>
          <w:sz w:val="22"/>
          <w:szCs w:val="22"/>
          <w:u w:val="single"/>
        </w:rPr>
        <w:t>Contratação de Empresa especializada em Prestação de Serviços em Hemodinâmica (</w:t>
      </w:r>
      <w:proofErr w:type="gramStart"/>
      <w:r w:rsidR="00750E83" w:rsidRPr="00A922A0">
        <w:rPr>
          <w:b/>
          <w:color w:val="000000"/>
          <w:sz w:val="22"/>
          <w:szCs w:val="22"/>
          <w:u w:val="single"/>
        </w:rPr>
        <w:t>Diagnóstico e Terapêutica</w:t>
      </w:r>
      <w:proofErr w:type="gramEnd"/>
      <w:r w:rsidR="00750E83" w:rsidRPr="00A922A0">
        <w:rPr>
          <w:b/>
          <w:color w:val="000000"/>
          <w:sz w:val="22"/>
          <w:szCs w:val="22"/>
          <w:u w:val="single"/>
        </w:rPr>
        <w:t>) Adulto e Pediátrico constantes na tabela SUS, com seus respectivos laudos, de forma contínua, para atender as necessidades dos usuários do Sistema Único de Saúde (SUS) de Rondônia</w:t>
      </w:r>
      <w:r w:rsidRPr="00487C50">
        <w:rPr>
          <w:sz w:val="24"/>
          <w:szCs w:val="24"/>
        </w:rPr>
        <w:t xml:space="preserve">, tendo como interessado a </w:t>
      </w:r>
      <w:r w:rsidR="00487C50" w:rsidRPr="00487C50">
        <w:rPr>
          <w:b/>
          <w:sz w:val="24"/>
          <w:szCs w:val="24"/>
          <w:u w:val="single"/>
        </w:rPr>
        <w:t>SECRETARIA DE ESTADO D</w:t>
      </w:r>
      <w:r w:rsidR="00750E83">
        <w:rPr>
          <w:b/>
          <w:sz w:val="24"/>
          <w:szCs w:val="24"/>
          <w:u w:val="single"/>
        </w:rPr>
        <w:t>E SAÚDE</w:t>
      </w:r>
      <w:r w:rsidRPr="00487C50">
        <w:rPr>
          <w:b/>
          <w:sz w:val="24"/>
          <w:szCs w:val="24"/>
        </w:rPr>
        <w:t xml:space="preserve">. </w:t>
      </w:r>
      <w:r w:rsidRPr="00487C50">
        <w:rPr>
          <w:b/>
          <w:sz w:val="24"/>
          <w:szCs w:val="24"/>
          <w:u w:val="single"/>
        </w:rPr>
        <w:t>DA RETIRADA</w:t>
      </w:r>
      <w:r w:rsidRPr="00487C50">
        <w:rPr>
          <w:b/>
          <w:sz w:val="24"/>
          <w:szCs w:val="24"/>
        </w:rPr>
        <w:t xml:space="preserve">: </w:t>
      </w:r>
      <w:r w:rsidRPr="00487C50">
        <w:rPr>
          <w:sz w:val="24"/>
          <w:szCs w:val="24"/>
        </w:rPr>
        <w:t xml:space="preserve">O Edital fora disponibilizado através da internet no endereço eletrônico </w:t>
      </w:r>
      <w:hyperlink r:id="rId6" w:history="1">
        <w:r w:rsidRPr="00487C50">
          <w:rPr>
            <w:rStyle w:val="Hyperlink"/>
            <w:sz w:val="24"/>
            <w:szCs w:val="24"/>
          </w:rPr>
          <w:t>www.supel.ro.gov.br</w:t>
        </w:r>
      </w:hyperlink>
      <w:r w:rsidRPr="00487C50">
        <w:rPr>
          <w:sz w:val="24"/>
          <w:szCs w:val="24"/>
        </w:rPr>
        <w:t xml:space="preserve">, sem necessidade de cadastramento prévio para sua retirada. </w:t>
      </w:r>
      <w:r w:rsidRPr="00487C50">
        <w:rPr>
          <w:b/>
          <w:sz w:val="24"/>
          <w:szCs w:val="24"/>
          <w:u w:val="single"/>
        </w:rPr>
        <w:t>DO CREDENCIAMENTO</w:t>
      </w:r>
      <w:r w:rsidRPr="00487C50">
        <w:rPr>
          <w:b/>
          <w:sz w:val="24"/>
          <w:szCs w:val="24"/>
        </w:rPr>
        <w:t xml:space="preserve">: </w:t>
      </w:r>
      <w:r w:rsidRPr="00487C50">
        <w:rPr>
          <w:sz w:val="24"/>
          <w:szCs w:val="24"/>
        </w:rPr>
        <w:t>No horário estabelecido no Instrumento Convocatório, a Comissão Especial de Licitações – CEL/SUPEL/RO, declarou aberta a sessão,</w:t>
      </w:r>
      <w:r w:rsidRPr="00487C50">
        <w:rPr>
          <w:b/>
          <w:bCs/>
          <w:sz w:val="24"/>
          <w:szCs w:val="24"/>
        </w:rPr>
        <w:t xml:space="preserve"> NÃO </w:t>
      </w:r>
      <w:r w:rsidRPr="00487C50">
        <w:rPr>
          <w:sz w:val="24"/>
          <w:szCs w:val="24"/>
        </w:rPr>
        <w:t xml:space="preserve">constatando a presença de nenhum licitante. </w:t>
      </w:r>
      <w:r w:rsidRPr="00487C50">
        <w:rPr>
          <w:b/>
          <w:sz w:val="24"/>
          <w:szCs w:val="24"/>
        </w:rPr>
        <w:t xml:space="preserve"> </w:t>
      </w:r>
      <w:r w:rsidRPr="00487C50">
        <w:rPr>
          <w:sz w:val="24"/>
          <w:szCs w:val="24"/>
        </w:rPr>
        <w:t xml:space="preserve">Ato contínuo, pela inexistência de propostas foi encerrada a sessão, por caracterizar-se </w:t>
      </w:r>
      <w:r w:rsidR="00487C50">
        <w:rPr>
          <w:sz w:val="24"/>
          <w:szCs w:val="24"/>
        </w:rPr>
        <w:t>“</w:t>
      </w:r>
      <w:r w:rsidRPr="00487C50">
        <w:rPr>
          <w:b/>
          <w:sz w:val="24"/>
          <w:szCs w:val="24"/>
          <w:u w:val="single"/>
        </w:rPr>
        <w:t>Licitação Deserta</w:t>
      </w:r>
      <w:r w:rsidRPr="00487C50">
        <w:rPr>
          <w:sz w:val="24"/>
          <w:szCs w:val="24"/>
        </w:rPr>
        <w:t>”</w:t>
      </w:r>
      <w:r w:rsidRPr="00487C50">
        <w:rPr>
          <w:b/>
          <w:sz w:val="24"/>
          <w:szCs w:val="24"/>
        </w:rPr>
        <w:t xml:space="preserve">. </w:t>
      </w:r>
      <w:r w:rsidRPr="00487C50">
        <w:rPr>
          <w:sz w:val="24"/>
          <w:szCs w:val="24"/>
        </w:rPr>
        <w:t xml:space="preserve">Nada mais havendo a ser tratado, a Presidente da Comissão Especial de Licitação encerrou a sessão, mandando lavrar a presente ATA, que vai assinada por si, pelos demais membros da Comissão. Sala das Licitações em Porto Velho-RO, </w:t>
      </w:r>
      <w:r w:rsidR="00750E83">
        <w:rPr>
          <w:sz w:val="24"/>
          <w:szCs w:val="24"/>
        </w:rPr>
        <w:t>04</w:t>
      </w:r>
      <w:r w:rsidRPr="00487C50">
        <w:rPr>
          <w:sz w:val="24"/>
          <w:szCs w:val="24"/>
        </w:rPr>
        <w:t xml:space="preserve"> de </w:t>
      </w:r>
      <w:r w:rsidR="00750E83">
        <w:rPr>
          <w:sz w:val="24"/>
          <w:szCs w:val="24"/>
        </w:rPr>
        <w:t>fevereiro</w:t>
      </w:r>
      <w:r w:rsidRPr="00487C50">
        <w:rPr>
          <w:sz w:val="24"/>
          <w:szCs w:val="24"/>
        </w:rPr>
        <w:t xml:space="preserve"> de 201</w:t>
      </w:r>
      <w:r w:rsidR="00750E83">
        <w:rPr>
          <w:sz w:val="24"/>
          <w:szCs w:val="24"/>
        </w:rPr>
        <w:t>5</w:t>
      </w:r>
      <w:r w:rsidRPr="00487C50">
        <w:rPr>
          <w:sz w:val="24"/>
          <w:szCs w:val="24"/>
        </w:rPr>
        <w:t>, às 09h</w:t>
      </w:r>
      <w:r w:rsidR="00487C50">
        <w:rPr>
          <w:sz w:val="24"/>
          <w:szCs w:val="24"/>
        </w:rPr>
        <w:t>3</w:t>
      </w:r>
      <w:r w:rsidR="00F06B0A">
        <w:rPr>
          <w:sz w:val="24"/>
          <w:szCs w:val="24"/>
        </w:rPr>
        <w:t>5</w:t>
      </w:r>
      <w:r w:rsidRPr="00487C50">
        <w:rPr>
          <w:sz w:val="24"/>
          <w:szCs w:val="24"/>
        </w:rPr>
        <w:t>min.</w:t>
      </w:r>
    </w:p>
    <w:p w:rsidR="00624E65" w:rsidRPr="00487C50" w:rsidRDefault="00624E65" w:rsidP="00624E65">
      <w:pPr>
        <w:jc w:val="both"/>
        <w:rPr>
          <w:b/>
          <w:u w:val="single"/>
        </w:rPr>
      </w:pPr>
    </w:p>
    <w:p w:rsidR="00624E65" w:rsidRPr="00487C50" w:rsidRDefault="00624E65" w:rsidP="00624E65"/>
    <w:p w:rsidR="00624E65" w:rsidRPr="00487C50" w:rsidRDefault="00624E65" w:rsidP="00624E65"/>
    <w:p w:rsidR="007A0099" w:rsidRPr="00487C50" w:rsidRDefault="007A0099" w:rsidP="00F06B0A">
      <w:pPr>
        <w:pStyle w:val="texto1"/>
        <w:spacing w:before="0" w:beforeAutospacing="0" w:after="0" w:afterAutospacing="0"/>
        <w:jc w:val="center"/>
        <w:rPr>
          <w:lang w:val="pt-PT"/>
        </w:rPr>
      </w:pPr>
    </w:p>
    <w:p w:rsidR="007A0099" w:rsidRPr="00487C50" w:rsidRDefault="007A0099" w:rsidP="00F06B0A">
      <w:pPr>
        <w:pStyle w:val="texto1"/>
        <w:spacing w:before="0" w:beforeAutospacing="0" w:after="0" w:afterAutospacing="0"/>
        <w:jc w:val="center"/>
        <w:rPr>
          <w:lang w:val="pt-PT"/>
        </w:rPr>
      </w:pPr>
    </w:p>
    <w:p w:rsidR="007A0099" w:rsidRPr="00487C50" w:rsidRDefault="007A0099" w:rsidP="00F06B0A">
      <w:pPr>
        <w:pStyle w:val="texto1"/>
        <w:spacing w:before="0" w:beforeAutospacing="0" w:after="0" w:afterAutospacing="0"/>
        <w:jc w:val="center"/>
        <w:rPr>
          <w:lang w:val="pt-PT"/>
        </w:rPr>
      </w:pPr>
    </w:p>
    <w:p w:rsidR="007A0099" w:rsidRPr="00487C50" w:rsidRDefault="007A0099" w:rsidP="00F06B0A">
      <w:pPr>
        <w:pStyle w:val="Rodap"/>
        <w:tabs>
          <w:tab w:val="clear" w:pos="4419"/>
          <w:tab w:val="clear" w:pos="8838"/>
          <w:tab w:val="left" w:pos="6779"/>
        </w:tabs>
        <w:ind w:right="118"/>
        <w:jc w:val="center"/>
        <w:rPr>
          <w:b/>
        </w:rPr>
      </w:pPr>
      <w:r w:rsidRPr="00487C50">
        <w:rPr>
          <w:b/>
        </w:rPr>
        <w:t>SILVIA CAETANO RODRIGUES                             IZAURA TAUFMANN FERREIRA</w:t>
      </w:r>
    </w:p>
    <w:p w:rsidR="007A0099" w:rsidRPr="00487C50" w:rsidRDefault="007A0099" w:rsidP="00F06B0A">
      <w:pPr>
        <w:pStyle w:val="Rodap"/>
        <w:tabs>
          <w:tab w:val="clear" w:pos="4419"/>
          <w:tab w:val="clear" w:pos="8838"/>
          <w:tab w:val="left" w:pos="6779"/>
        </w:tabs>
        <w:ind w:right="118"/>
        <w:jc w:val="center"/>
      </w:pPr>
      <w:r w:rsidRPr="00487C50">
        <w:t xml:space="preserve">Presidente CEL/SUPEL/RO                                                   </w:t>
      </w:r>
      <w:r w:rsidRPr="00487C50">
        <w:rPr>
          <w:bCs/>
        </w:rPr>
        <w:t>Membro da CEL/SUPEL</w:t>
      </w:r>
    </w:p>
    <w:p w:rsidR="007A0099" w:rsidRPr="00487C50" w:rsidRDefault="007A0099" w:rsidP="00F06B0A">
      <w:pPr>
        <w:pStyle w:val="Rodap"/>
        <w:tabs>
          <w:tab w:val="clear" w:pos="4419"/>
          <w:tab w:val="clear" w:pos="8838"/>
          <w:tab w:val="left" w:pos="6779"/>
        </w:tabs>
        <w:ind w:right="118"/>
        <w:jc w:val="center"/>
        <w:rPr>
          <w:b/>
        </w:rPr>
      </w:pPr>
      <w:r w:rsidRPr="00487C50">
        <w:t>Matricula: 300005909                                                             Matricula: 300094012</w:t>
      </w:r>
    </w:p>
    <w:p w:rsidR="007A0099" w:rsidRPr="00487C50" w:rsidRDefault="007A0099" w:rsidP="00F06B0A">
      <w:pPr>
        <w:jc w:val="center"/>
      </w:pPr>
    </w:p>
    <w:p w:rsidR="007A0099" w:rsidRPr="00487C50" w:rsidRDefault="007A0099" w:rsidP="00F06B0A">
      <w:pPr>
        <w:jc w:val="center"/>
      </w:pPr>
    </w:p>
    <w:p w:rsidR="007A0099" w:rsidRDefault="007A0099" w:rsidP="00F06B0A">
      <w:pPr>
        <w:jc w:val="center"/>
      </w:pPr>
    </w:p>
    <w:p w:rsidR="00230CB0" w:rsidRPr="00487C50" w:rsidRDefault="00230CB0" w:rsidP="00F06B0A">
      <w:pPr>
        <w:jc w:val="center"/>
      </w:pPr>
    </w:p>
    <w:p w:rsidR="007A0099" w:rsidRDefault="007A0099" w:rsidP="00230CB0"/>
    <w:p w:rsidR="00F06B0A" w:rsidRPr="00487C50" w:rsidRDefault="00F06B0A" w:rsidP="00750E83">
      <w:pPr>
        <w:pStyle w:val="Rodap"/>
        <w:tabs>
          <w:tab w:val="clear" w:pos="4419"/>
          <w:tab w:val="clear" w:pos="8838"/>
          <w:tab w:val="left" w:pos="6779"/>
        </w:tabs>
        <w:ind w:right="118"/>
        <w:jc w:val="center"/>
        <w:rPr>
          <w:b/>
        </w:rPr>
      </w:pPr>
      <w:r>
        <w:rPr>
          <w:b/>
        </w:rPr>
        <w:t>VALDENIR GONÇALVES JÚNIOR</w:t>
      </w:r>
    </w:p>
    <w:p w:rsidR="00F06B0A" w:rsidRPr="00487C50" w:rsidRDefault="00F06B0A" w:rsidP="00750E83">
      <w:pPr>
        <w:pStyle w:val="Rodap"/>
        <w:tabs>
          <w:tab w:val="clear" w:pos="4419"/>
          <w:tab w:val="clear" w:pos="8838"/>
          <w:tab w:val="left" w:pos="6779"/>
        </w:tabs>
        <w:ind w:right="118"/>
        <w:jc w:val="center"/>
      </w:pPr>
      <w:r>
        <w:t>Membro</w:t>
      </w:r>
      <w:r w:rsidRPr="00487C50">
        <w:t xml:space="preserve"> CEL/SUPEL/RO</w:t>
      </w:r>
    </w:p>
    <w:p w:rsidR="00F06B0A" w:rsidRPr="00487C50" w:rsidRDefault="00F06B0A" w:rsidP="00750E83">
      <w:pPr>
        <w:pStyle w:val="Rodap"/>
        <w:tabs>
          <w:tab w:val="clear" w:pos="4419"/>
          <w:tab w:val="clear" w:pos="8838"/>
          <w:tab w:val="left" w:pos="6779"/>
        </w:tabs>
        <w:ind w:right="118"/>
        <w:jc w:val="center"/>
        <w:rPr>
          <w:b/>
        </w:rPr>
      </w:pPr>
      <w:r>
        <w:t>Matricula: 300055985</w:t>
      </w:r>
    </w:p>
    <w:p w:rsidR="00F06B0A" w:rsidRDefault="00F06B0A" w:rsidP="00F06B0A">
      <w:pPr>
        <w:jc w:val="center"/>
      </w:pPr>
    </w:p>
    <w:p w:rsidR="00F06B0A" w:rsidRPr="00487C50" w:rsidRDefault="00F06B0A" w:rsidP="007A0099">
      <w:pPr>
        <w:jc w:val="center"/>
      </w:pPr>
    </w:p>
    <w:p w:rsidR="007A0099" w:rsidRPr="00487C50" w:rsidRDefault="007A0099" w:rsidP="007A0099">
      <w:pPr>
        <w:jc w:val="center"/>
      </w:pPr>
    </w:p>
    <w:p w:rsidR="00624E65" w:rsidRPr="00487C50" w:rsidRDefault="00624E65" w:rsidP="00624E65">
      <w:pPr>
        <w:ind w:right="76"/>
      </w:pPr>
    </w:p>
    <w:p w:rsidR="00624E65" w:rsidRPr="00487C50" w:rsidRDefault="00624E65" w:rsidP="00624E65">
      <w:pPr>
        <w:ind w:right="76"/>
      </w:pPr>
    </w:p>
    <w:p w:rsidR="00624E65" w:rsidRPr="00487C50" w:rsidRDefault="00624E65" w:rsidP="00624E65">
      <w:pPr>
        <w:ind w:right="76"/>
      </w:pPr>
    </w:p>
    <w:p w:rsidR="00624E65" w:rsidRPr="00487C50" w:rsidRDefault="00624E65"/>
    <w:sectPr w:rsidR="00624E65" w:rsidRPr="00487C50" w:rsidSect="00F06B0A">
      <w:headerReference w:type="default" r:id="rId7"/>
      <w:footerReference w:type="default" r:id="rId8"/>
      <w:pgSz w:w="11907" w:h="16840" w:code="9"/>
      <w:pgMar w:top="851" w:right="1275" w:bottom="1079" w:left="1418" w:header="284" w:footer="48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B0A" w:rsidRDefault="00F06B0A" w:rsidP="00624E65">
      <w:r>
        <w:separator/>
      </w:r>
    </w:p>
  </w:endnote>
  <w:endnote w:type="continuationSeparator" w:id="1">
    <w:p w:rsidR="00F06B0A" w:rsidRDefault="00F06B0A" w:rsidP="00624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B0A" w:rsidRPr="001479C0" w:rsidRDefault="00F06B0A" w:rsidP="00624E65">
    <w:pPr>
      <w:pStyle w:val="Rodap"/>
      <w:tabs>
        <w:tab w:val="clear" w:pos="4419"/>
      </w:tabs>
      <w:jc w:val="center"/>
      <w:rPr>
        <w:sz w:val="14"/>
        <w:szCs w:val="14"/>
      </w:rPr>
    </w:pPr>
    <w:r w:rsidRPr="001479C0">
      <w:rPr>
        <w:sz w:val="14"/>
        <w:szCs w:val="14"/>
      </w:rPr>
      <w:t xml:space="preserve">___________________________________________________________________________________________________________________________________                                                   </w:t>
    </w:r>
    <w:r>
      <w:rPr>
        <w:sz w:val="14"/>
        <w:szCs w:val="14"/>
      </w:rPr>
      <w:t xml:space="preserve">Avenida Farquar s/n – Bairro Pedrinhas – Complexo Rio Madeira. Ed. Curvo 1º andar -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(69) 3216-5136</w:t>
    </w:r>
    <w:r w:rsidRPr="001479C0">
      <w:rPr>
        <w:sz w:val="14"/>
        <w:szCs w:val="14"/>
      </w:rPr>
      <w:t xml:space="preserve"> – Porto Velho - RO</w:t>
    </w:r>
  </w:p>
  <w:p w:rsidR="00F06B0A" w:rsidRDefault="00B67B72" w:rsidP="00624E65">
    <w:pPr>
      <w:pStyle w:val="Rodap"/>
      <w:tabs>
        <w:tab w:val="clear" w:pos="4419"/>
      </w:tabs>
      <w:ind w:firstLine="7230"/>
      <w:jc w:val="center"/>
      <w:rPr>
        <w:rFonts w:ascii="Arial" w:hAnsi="Arial" w:cs="Arial"/>
        <w:sz w:val="16"/>
        <w:szCs w:val="16"/>
      </w:rPr>
    </w:pPr>
    <w:r w:rsidRPr="00B67B72">
      <w:rPr>
        <w:bCs/>
        <w:i/>
        <w:noProof/>
        <w:sz w:val="22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-8.2pt;margin-top:6.75pt;width:256.3pt;height:19.2pt;z-index:251658240;mso-width-relative:margin;mso-height-relative:margin" filled="f" stroked="f">
          <v:textbox style="mso-next-textbox:#_x0000_s1026">
            <w:txbxContent>
              <w:p w:rsidR="00F06B0A" w:rsidRPr="00624E65" w:rsidRDefault="00F06B0A" w:rsidP="00624E65"/>
            </w:txbxContent>
          </v:textbox>
        </v:shape>
      </w:pict>
    </w:r>
  </w:p>
  <w:p w:rsidR="00F06B0A" w:rsidRPr="00817C0E" w:rsidRDefault="00F06B0A" w:rsidP="00624E65">
    <w:pPr>
      <w:pStyle w:val="Rodap"/>
      <w:tabs>
        <w:tab w:val="clear" w:pos="4419"/>
      </w:tabs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B0A" w:rsidRDefault="00F06B0A" w:rsidP="00624E65">
      <w:r>
        <w:separator/>
      </w:r>
    </w:p>
  </w:footnote>
  <w:footnote w:type="continuationSeparator" w:id="1">
    <w:p w:rsidR="00F06B0A" w:rsidRDefault="00F06B0A" w:rsidP="00624E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30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21"/>
      <w:gridCol w:w="6169"/>
      <w:gridCol w:w="2340"/>
    </w:tblGrid>
    <w:tr w:rsidR="00F06B0A">
      <w:trPr>
        <w:cantSplit/>
        <w:trHeight w:val="977"/>
      </w:trPr>
      <w:tc>
        <w:tcPr>
          <w:tcW w:w="921" w:type="dxa"/>
        </w:tcPr>
        <w:p w:rsidR="00F06B0A" w:rsidRDefault="00B67B72">
          <w:pPr>
            <w:pStyle w:val="Cabealho"/>
            <w:jc w:val="center"/>
          </w:pPr>
          <w:r w:rsidRPr="00B67B72">
            <w:rPr>
              <w:b w:val="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.45pt;height:47.6pt" fillcolor="window">
                <v:imagedata r:id="rId1" o:title=""/>
              </v:shape>
            </w:pict>
          </w:r>
        </w:p>
      </w:tc>
      <w:tc>
        <w:tcPr>
          <w:tcW w:w="6169" w:type="dxa"/>
        </w:tcPr>
        <w:p w:rsidR="00F06B0A" w:rsidRDefault="00F06B0A">
          <w:pPr>
            <w:pStyle w:val="Cabealho"/>
            <w:jc w:val="center"/>
            <w:rPr>
              <w:b w:val="0"/>
              <w:sz w:val="32"/>
            </w:rPr>
          </w:pPr>
        </w:p>
        <w:p w:rsidR="00F06B0A" w:rsidRPr="00D1656C" w:rsidRDefault="00F06B0A">
          <w:pPr>
            <w:pStyle w:val="Cabealho"/>
            <w:rPr>
              <w:bCs/>
              <w:sz w:val="22"/>
            </w:rPr>
          </w:pPr>
          <w:r w:rsidRPr="00D1656C">
            <w:rPr>
              <w:bCs/>
              <w:sz w:val="22"/>
            </w:rPr>
            <w:t>ESTADO DE RONDÔNIA</w:t>
          </w:r>
        </w:p>
        <w:p w:rsidR="00F06B0A" w:rsidRDefault="00F06B0A">
          <w:pPr>
            <w:pStyle w:val="Cabealho"/>
            <w:rPr>
              <w:bCs/>
              <w:sz w:val="18"/>
            </w:rPr>
          </w:pPr>
          <w:r>
            <w:rPr>
              <w:bCs/>
              <w:sz w:val="22"/>
            </w:rPr>
            <w:t>Superintendência Estadual de Compras e Licitações</w:t>
          </w:r>
        </w:p>
      </w:tc>
      <w:tc>
        <w:tcPr>
          <w:tcW w:w="2340" w:type="dxa"/>
        </w:tcPr>
        <w:p w:rsidR="00F06B0A" w:rsidRDefault="00F06B0A">
          <w:pPr>
            <w:pStyle w:val="Cabealho"/>
            <w:rPr>
              <w:bCs/>
              <w:sz w:val="18"/>
            </w:rPr>
          </w:pPr>
        </w:p>
        <w:p w:rsidR="00F06B0A" w:rsidRDefault="00F06B0A" w:rsidP="00F06B0A">
          <w:pPr>
            <w:pStyle w:val="Cabealho"/>
            <w:jc w:val="right"/>
          </w:pPr>
        </w:p>
      </w:tc>
    </w:tr>
  </w:tbl>
  <w:p w:rsidR="00F06B0A" w:rsidRPr="00C01967" w:rsidRDefault="00F06B0A">
    <w:pPr>
      <w:pStyle w:val="Cabealho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24E65"/>
    <w:rsid w:val="001E3780"/>
    <w:rsid w:val="001E53FE"/>
    <w:rsid w:val="00230CB0"/>
    <w:rsid w:val="00487C50"/>
    <w:rsid w:val="00603E75"/>
    <w:rsid w:val="00624E65"/>
    <w:rsid w:val="00750E83"/>
    <w:rsid w:val="00791A89"/>
    <w:rsid w:val="007A0099"/>
    <w:rsid w:val="00B0277C"/>
    <w:rsid w:val="00B67B72"/>
    <w:rsid w:val="00F06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iPriority w:val="9"/>
    <w:qFormat/>
    <w:rsid w:val="00624E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24E65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paragraph" w:styleId="Cabealho">
    <w:name w:val="header"/>
    <w:basedOn w:val="Normal"/>
    <w:link w:val="CabealhoChar"/>
    <w:uiPriority w:val="99"/>
    <w:rsid w:val="00624E65"/>
    <w:pPr>
      <w:tabs>
        <w:tab w:val="center" w:pos="4320"/>
        <w:tab w:val="right" w:pos="8640"/>
      </w:tabs>
    </w:pPr>
    <w:rPr>
      <w:b/>
      <w:sz w:val="28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624E65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624E6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624E6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624E65"/>
    <w:pPr>
      <w:jc w:val="center"/>
    </w:pPr>
    <w:rPr>
      <w:b/>
      <w:bCs/>
    </w:rPr>
  </w:style>
  <w:style w:type="character" w:customStyle="1" w:styleId="TtuloChar">
    <w:name w:val="Título Char"/>
    <w:basedOn w:val="Fontepargpadro"/>
    <w:link w:val="Ttulo"/>
    <w:rsid w:val="00624E65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624E65"/>
    <w:rPr>
      <w:color w:val="0000FF"/>
      <w:u w:val="single"/>
    </w:rPr>
  </w:style>
  <w:style w:type="paragraph" w:styleId="SemEspaamento">
    <w:name w:val="No Spacing"/>
    <w:uiPriority w:val="1"/>
    <w:qFormat/>
    <w:rsid w:val="00624E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o1">
    <w:name w:val="texto1"/>
    <w:basedOn w:val="Normal"/>
    <w:rsid w:val="007A009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el.ro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23738227253</dc:creator>
  <cp:lastModifiedBy>28794214204</cp:lastModifiedBy>
  <cp:revision>6</cp:revision>
  <cp:lastPrinted>2015-02-04T14:23:00Z</cp:lastPrinted>
  <dcterms:created xsi:type="dcterms:W3CDTF">2014-02-11T13:05:00Z</dcterms:created>
  <dcterms:modified xsi:type="dcterms:W3CDTF">2015-02-04T14:24:00Z</dcterms:modified>
</cp:coreProperties>
</file>