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A94" w:rsidRDefault="002F1A94" w:rsidP="002F1A94">
      <w:pPr>
        <w:pStyle w:val="Corpodetexto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</w:p>
    <w:p w:rsidR="002F1A94" w:rsidRPr="002F1A94" w:rsidRDefault="002F1A94" w:rsidP="002F1A94">
      <w:pPr>
        <w:pStyle w:val="Corpodetexto"/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2F1A94">
        <w:rPr>
          <w:rFonts w:ascii="Arial" w:hAnsi="Arial" w:cs="Arial"/>
          <w:b/>
          <w:sz w:val="16"/>
          <w:szCs w:val="16"/>
        </w:rPr>
        <w:t>AVISO JULGAMENTO DE HABILITAÇÃO</w:t>
      </w:r>
    </w:p>
    <w:p w:rsidR="002F1A94" w:rsidRPr="002F1A94" w:rsidRDefault="002F1A94" w:rsidP="002F1A94">
      <w:pPr>
        <w:pStyle w:val="Corpodetexto"/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2F1A94" w:rsidRPr="002F1A94" w:rsidRDefault="002F1A94" w:rsidP="002F1A94">
      <w:pPr>
        <w:pStyle w:val="Corpodetexto"/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2F1A94" w:rsidRPr="002F1A94" w:rsidRDefault="002F1A94" w:rsidP="002F1A94">
      <w:pPr>
        <w:pStyle w:val="Corpodetexto"/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:rsidR="002F1A94" w:rsidRPr="002F1A94" w:rsidRDefault="002F1A94" w:rsidP="002F1A94">
      <w:pPr>
        <w:pStyle w:val="Corpodetexto"/>
        <w:spacing w:line="276" w:lineRule="auto"/>
        <w:ind w:right="-284"/>
        <w:rPr>
          <w:rFonts w:ascii="Arial" w:hAnsi="Arial" w:cs="Arial"/>
          <w:b/>
          <w:noProof/>
          <w:color w:val="000000"/>
          <w:sz w:val="16"/>
          <w:szCs w:val="16"/>
        </w:rPr>
      </w:pPr>
      <w:r w:rsidRPr="002F1A94">
        <w:rPr>
          <w:rFonts w:ascii="Arial" w:hAnsi="Arial" w:cs="Arial"/>
          <w:sz w:val="16"/>
          <w:szCs w:val="16"/>
        </w:rPr>
        <w:t>A Superintendência Estadual de Compras e Licitações - SUPEL/RO</w:t>
      </w:r>
      <w:r w:rsidRPr="002F1A94">
        <w:rPr>
          <w:rFonts w:ascii="Arial" w:hAnsi="Arial" w:cs="Arial"/>
          <w:bCs/>
          <w:sz w:val="16"/>
          <w:szCs w:val="16"/>
        </w:rPr>
        <w:t>, através da</w:t>
      </w:r>
      <w:r w:rsidRPr="002F1A94">
        <w:rPr>
          <w:rFonts w:ascii="Arial" w:hAnsi="Arial" w:cs="Arial"/>
          <w:sz w:val="16"/>
          <w:szCs w:val="16"/>
        </w:rPr>
        <w:t xml:space="preserve"> Comissão Permanente de Licitações de Obras – CPLO</w:t>
      </w:r>
      <w:r w:rsidRPr="002F1A94">
        <w:rPr>
          <w:rFonts w:ascii="Arial" w:hAnsi="Arial" w:cs="Arial"/>
          <w:bCs/>
          <w:sz w:val="16"/>
          <w:szCs w:val="16"/>
        </w:rPr>
        <w:t xml:space="preserve">, </w:t>
      </w:r>
      <w:r w:rsidRPr="002F1A94">
        <w:rPr>
          <w:rFonts w:ascii="Arial" w:hAnsi="Arial" w:cs="Arial"/>
          <w:sz w:val="16"/>
          <w:szCs w:val="16"/>
        </w:rPr>
        <w:t xml:space="preserve">criada através da </w:t>
      </w:r>
      <w:r w:rsidRPr="002F1A94">
        <w:rPr>
          <w:rFonts w:ascii="Arial" w:hAnsi="Arial" w:cs="Arial"/>
          <w:b/>
          <w:sz w:val="16"/>
          <w:szCs w:val="16"/>
        </w:rPr>
        <w:t>Portaria nº.</w:t>
      </w:r>
      <w:r w:rsidRPr="002F1A94">
        <w:rPr>
          <w:rFonts w:ascii="Arial" w:hAnsi="Arial" w:cs="Arial"/>
          <w:sz w:val="16"/>
          <w:szCs w:val="16"/>
        </w:rPr>
        <w:t xml:space="preserve"> </w:t>
      </w:r>
      <w:r w:rsidRPr="002F1A94">
        <w:rPr>
          <w:rFonts w:ascii="Arial" w:hAnsi="Arial" w:cs="Arial"/>
          <w:b/>
          <w:sz w:val="16"/>
          <w:szCs w:val="16"/>
        </w:rPr>
        <w:t>018</w:t>
      </w:r>
      <w:r w:rsidRPr="002F1A94">
        <w:rPr>
          <w:rFonts w:ascii="Arial" w:hAnsi="Arial" w:cs="Arial"/>
          <w:b/>
          <w:noProof/>
          <w:sz w:val="16"/>
          <w:szCs w:val="16"/>
        </w:rPr>
        <w:t>/GAB/SUPEL/RO, de 24 de março de 2014,</w:t>
      </w:r>
      <w:r w:rsidRPr="002F1A94">
        <w:rPr>
          <w:rFonts w:ascii="Arial" w:hAnsi="Arial" w:cs="Arial"/>
          <w:bCs/>
          <w:sz w:val="16"/>
          <w:szCs w:val="16"/>
        </w:rPr>
        <w:t xml:space="preserve"> comunica o público em geral, em especial às empresas participantes da licitação em epígrafe, o resultado da analise e julgamento da </w:t>
      </w:r>
      <w:r w:rsidRPr="002F1A94">
        <w:rPr>
          <w:rFonts w:ascii="Arial" w:hAnsi="Arial" w:cs="Arial"/>
          <w:b/>
          <w:bCs/>
          <w:sz w:val="16"/>
          <w:szCs w:val="16"/>
        </w:rPr>
        <w:t>DOCUMENTAÇÃO DE HABILITAÇÃO</w:t>
      </w:r>
      <w:r w:rsidRPr="002F1A94">
        <w:rPr>
          <w:rFonts w:ascii="Arial" w:hAnsi="Arial" w:cs="Arial"/>
          <w:bCs/>
          <w:sz w:val="16"/>
          <w:szCs w:val="16"/>
        </w:rPr>
        <w:t xml:space="preserve">, referente à </w:t>
      </w:r>
      <w:r w:rsidRPr="002F1A94">
        <w:rPr>
          <w:rFonts w:ascii="Arial" w:hAnsi="Arial" w:cs="Arial"/>
          <w:b/>
          <w:noProof/>
          <w:color w:val="0000FF"/>
          <w:sz w:val="16"/>
          <w:szCs w:val="16"/>
        </w:rPr>
        <w:t>CONCORRÊNCIA PÚBLICA N° 082/14/CPLO/SUPEL/RO</w:t>
      </w:r>
      <w:r w:rsidRPr="002F1A94">
        <w:rPr>
          <w:rFonts w:ascii="Arial" w:hAnsi="Arial" w:cs="Arial"/>
          <w:sz w:val="16"/>
          <w:szCs w:val="16"/>
        </w:rPr>
        <w:t xml:space="preserve">, decorrente do </w:t>
      </w:r>
      <w:r w:rsidRPr="002F1A94">
        <w:rPr>
          <w:rFonts w:ascii="Arial" w:hAnsi="Arial" w:cs="Arial"/>
          <w:b/>
          <w:sz w:val="16"/>
          <w:szCs w:val="16"/>
        </w:rPr>
        <w:t>Processo Administrativo nº.</w:t>
      </w:r>
      <w:r w:rsidRPr="002F1A94">
        <w:rPr>
          <w:rFonts w:ascii="Arial" w:hAnsi="Arial" w:cs="Arial"/>
          <w:sz w:val="16"/>
          <w:szCs w:val="16"/>
        </w:rPr>
        <w:t xml:space="preserve"> </w:t>
      </w:r>
      <w:r w:rsidRPr="002F1A94">
        <w:rPr>
          <w:rFonts w:ascii="Arial" w:hAnsi="Arial" w:cs="Arial"/>
          <w:b/>
          <w:noProof/>
          <w:color w:val="000000"/>
          <w:sz w:val="16"/>
          <w:szCs w:val="16"/>
        </w:rPr>
        <w:t>01.1601.06540-00/2014</w:t>
      </w:r>
      <w:r w:rsidRPr="002F1A94">
        <w:rPr>
          <w:rFonts w:ascii="Arial" w:hAnsi="Arial" w:cs="Arial"/>
          <w:b/>
          <w:color w:val="000000"/>
          <w:sz w:val="16"/>
          <w:szCs w:val="16"/>
        </w:rPr>
        <w:t>-</w:t>
      </w:r>
      <w:r w:rsidRPr="002F1A94">
        <w:rPr>
          <w:rFonts w:ascii="Arial" w:hAnsi="Arial" w:cs="Arial"/>
          <w:b/>
          <w:noProof/>
          <w:color w:val="000000"/>
          <w:sz w:val="16"/>
          <w:szCs w:val="16"/>
        </w:rPr>
        <w:t>SEDUC/RO</w:t>
      </w:r>
    </w:p>
    <w:p w:rsidR="002F1A94" w:rsidRPr="002F1A94" w:rsidRDefault="002F1A94" w:rsidP="002F1A94">
      <w:pPr>
        <w:pStyle w:val="Corpodetexto"/>
        <w:spacing w:line="276" w:lineRule="auto"/>
        <w:ind w:right="-284"/>
        <w:rPr>
          <w:rFonts w:ascii="Arial" w:hAnsi="Arial" w:cs="Arial"/>
          <w:b/>
          <w:noProof/>
          <w:color w:val="0000FF"/>
          <w:sz w:val="16"/>
          <w:szCs w:val="16"/>
        </w:rPr>
      </w:pPr>
    </w:p>
    <w:p w:rsidR="002F1A94" w:rsidRPr="002F1A94" w:rsidRDefault="002F1A94" w:rsidP="002F1A94">
      <w:pPr>
        <w:pStyle w:val="Corpodetexto"/>
        <w:spacing w:line="276" w:lineRule="auto"/>
        <w:ind w:right="-284"/>
        <w:rPr>
          <w:rFonts w:ascii="Arial" w:hAnsi="Arial" w:cs="Arial"/>
          <w:i/>
          <w:sz w:val="16"/>
          <w:szCs w:val="16"/>
        </w:rPr>
      </w:pPr>
      <w:r w:rsidRPr="002F1A94">
        <w:rPr>
          <w:rFonts w:ascii="Arial" w:hAnsi="Arial" w:cs="Arial"/>
          <w:b/>
          <w:spacing w:val="-3"/>
          <w:sz w:val="16"/>
          <w:szCs w:val="16"/>
          <w:u w:val="single"/>
        </w:rPr>
        <w:t>DA DECISÃO DA COMISSÃO:</w:t>
      </w:r>
      <w:r w:rsidRPr="002F1A94">
        <w:rPr>
          <w:rFonts w:ascii="Arial" w:hAnsi="Arial" w:cs="Arial"/>
          <w:b/>
          <w:sz w:val="16"/>
          <w:szCs w:val="16"/>
        </w:rPr>
        <w:t xml:space="preserve"> </w:t>
      </w:r>
      <w:proofErr w:type="gramStart"/>
      <w:r w:rsidRPr="002F1A94">
        <w:rPr>
          <w:rFonts w:ascii="Arial" w:hAnsi="Arial" w:cs="Arial"/>
          <w:i/>
          <w:sz w:val="16"/>
          <w:szCs w:val="16"/>
        </w:rPr>
        <w:t>“...</w:t>
      </w:r>
      <w:proofErr w:type="gramEnd"/>
      <w:r w:rsidRPr="002F1A94">
        <w:rPr>
          <w:rFonts w:ascii="Arial" w:hAnsi="Arial" w:cs="Arial"/>
          <w:b/>
          <w:i/>
          <w:sz w:val="16"/>
          <w:szCs w:val="16"/>
          <w:u w:val="single"/>
        </w:rPr>
        <w:t>IN</w:t>
      </w:r>
      <w:r w:rsidRPr="002F1A94">
        <w:rPr>
          <w:rFonts w:ascii="Arial" w:hAnsi="Arial" w:cs="Arial"/>
          <w:b/>
          <w:bCs/>
          <w:i/>
          <w:sz w:val="16"/>
          <w:szCs w:val="16"/>
          <w:u w:val="single"/>
        </w:rPr>
        <w:t>ABILITAR</w:t>
      </w:r>
      <w:r w:rsidRPr="002F1A94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Pr="002F1A94">
        <w:rPr>
          <w:rFonts w:ascii="Arial" w:hAnsi="Arial" w:cs="Arial"/>
          <w:i/>
          <w:sz w:val="16"/>
          <w:szCs w:val="16"/>
        </w:rPr>
        <w:t>as empresas</w:t>
      </w:r>
      <w:r w:rsidRPr="002F1A94">
        <w:rPr>
          <w:rFonts w:ascii="Arial" w:hAnsi="Arial" w:cs="Arial"/>
          <w:b/>
          <w:i/>
          <w:sz w:val="16"/>
          <w:szCs w:val="16"/>
        </w:rPr>
        <w:t>: CONSTRUTORA SANTO EXPEDITO LTDA-EPP</w:t>
      </w:r>
      <w:r w:rsidRPr="002F1A94">
        <w:rPr>
          <w:rFonts w:ascii="Arial" w:hAnsi="Arial" w:cs="Arial"/>
          <w:i/>
          <w:sz w:val="16"/>
          <w:szCs w:val="16"/>
        </w:rPr>
        <w:t xml:space="preserve">, por ter apresentado Acerco Técnico tendo como profissional responsável Engenheiro de Operação que segundo a Resolução </w:t>
      </w:r>
      <w:proofErr w:type="spellStart"/>
      <w:r w:rsidRPr="002F1A94">
        <w:rPr>
          <w:rFonts w:ascii="Arial" w:hAnsi="Arial" w:cs="Arial"/>
          <w:i/>
          <w:sz w:val="16"/>
          <w:szCs w:val="16"/>
        </w:rPr>
        <w:t>Confea</w:t>
      </w:r>
      <w:proofErr w:type="spellEnd"/>
      <w:r w:rsidRPr="002F1A94">
        <w:rPr>
          <w:rFonts w:ascii="Arial" w:hAnsi="Arial" w:cs="Arial"/>
          <w:i/>
          <w:sz w:val="16"/>
          <w:szCs w:val="16"/>
        </w:rPr>
        <w:t xml:space="preserve"> 218/73, art. 22, não atende ao solicitado no edital </w:t>
      </w:r>
      <w:proofErr w:type="spellStart"/>
      <w:r w:rsidRPr="002F1A94">
        <w:rPr>
          <w:rFonts w:ascii="Arial" w:hAnsi="Arial" w:cs="Arial"/>
          <w:i/>
          <w:sz w:val="16"/>
          <w:szCs w:val="16"/>
        </w:rPr>
        <w:t>ítem</w:t>
      </w:r>
      <w:proofErr w:type="spellEnd"/>
      <w:r w:rsidRPr="002F1A94">
        <w:rPr>
          <w:rFonts w:ascii="Arial" w:hAnsi="Arial" w:cs="Arial"/>
          <w:i/>
          <w:sz w:val="16"/>
          <w:szCs w:val="16"/>
        </w:rPr>
        <w:t xml:space="preserve"> 14.3 “b”, e </w:t>
      </w:r>
      <w:proofErr w:type="spellStart"/>
      <w:r w:rsidRPr="002F1A94">
        <w:rPr>
          <w:rFonts w:ascii="Arial" w:hAnsi="Arial" w:cs="Arial"/>
          <w:i/>
          <w:sz w:val="16"/>
          <w:szCs w:val="16"/>
        </w:rPr>
        <w:t>ítem</w:t>
      </w:r>
      <w:proofErr w:type="spellEnd"/>
      <w:r w:rsidRPr="002F1A94">
        <w:rPr>
          <w:rFonts w:ascii="Arial" w:hAnsi="Arial" w:cs="Arial"/>
          <w:i/>
          <w:sz w:val="16"/>
          <w:szCs w:val="16"/>
        </w:rPr>
        <w:t xml:space="preserve"> 5 “a” do Termo de Referência; por ter apresentado Acervo Técnico em nome do Engenheiro Civil Cláudio José Marques Vidal incompatível com o objeto licitado, descumprindo assim o </w:t>
      </w:r>
      <w:proofErr w:type="spellStart"/>
      <w:r w:rsidRPr="002F1A94">
        <w:rPr>
          <w:rFonts w:ascii="Arial" w:hAnsi="Arial" w:cs="Arial"/>
          <w:i/>
          <w:sz w:val="16"/>
          <w:szCs w:val="16"/>
        </w:rPr>
        <w:t>ítem</w:t>
      </w:r>
      <w:proofErr w:type="spellEnd"/>
      <w:r w:rsidRPr="002F1A94">
        <w:rPr>
          <w:rFonts w:ascii="Arial" w:hAnsi="Arial" w:cs="Arial"/>
          <w:i/>
          <w:sz w:val="16"/>
          <w:szCs w:val="16"/>
        </w:rPr>
        <w:t xml:space="preserve"> 14.3 “b” do edital e </w:t>
      </w:r>
      <w:proofErr w:type="spellStart"/>
      <w:r w:rsidRPr="002F1A94">
        <w:rPr>
          <w:rFonts w:ascii="Arial" w:hAnsi="Arial" w:cs="Arial"/>
          <w:i/>
          <w:sz w:val="16"/>
          <w:szCs w:val="16"/>
        </w:rPr>
        <w:t>ítem</w:t>
      </w:r>
      <w:proofErr w:type="spellEnd"/>
      <w:r w:rsidRPr="002F1A94">
        <w:rPr>
          <w:rFonts w:ascii="Arial" w:hAnsi="Arial" w:cs="Arial"/>
          <w:i/>
          <w:sz w:val="16"/>
          <w:szCs w:val="16"/>
        </w:rPr>
        <w:t xml:space="preserve"> 5 “a” do Termo de Referência e por ter apresentado Atestado de Capacidade Técnica incompatível com o objeto licitado, previsto  no </w:t>
      </w:r>
      <w:proofErr w:type="spellStart"/>
      <w:r w:rsidRPr="002F1A94">
        <w:rPr>
          <w:rFonts w:ascii="Arial" w:hAnsi="Arial" w:cs="Arial"/>
          <w:i/>
          <w:sz w:val="16"/>
          <w:szCs w:val="16"/>
        </w:rPr>
        <w:t>ítem</w:t>
      </w:r>
      <w:proofErr w:type="spellEnd"/>
      <w:r w:rsidRPr="002F1A94">
        <w:rPr>
          <w:rFonts w:ascii="Arial" w:hAnsi="Arial" w:cs="Arial"/>
          <w:i/>
          <w:sz w:val="16"/>
          <w:szCs w:val="16"/>
        </w:rPr>
        <w:t xml:space="preserve"> 14.3 “d” do edital e </w:t>
      </w:r>
      <w:proofErr w:type="spellStart"/>
      <w:r w:rsidRPr="002F1A94">
        <w:rPr>
          <w:rFonts w:ascii="Arial" w:hAnsi="Arial" w:cs="Arial"/>
          <w:i/>
          <w:sz w:val="16"/>
          <w:szCs w:val="16"/>
        </w:rPr>
        <w:t>ítem</w:t>
      </w:r>
      <w:proofErr w:type="spellEnd"/>
      <w:r w:rsidRPr="002F1A94">
        <w:rPr>
          <w:rFonts w:ascii="Arial" w:hAnsi="Arial" w:cs="Arial"/>
          <w:i/>
          <w:sz w:val="16"/>
          <w:szCs w:val="16"/>
        </w:rPr>
        <w:t xml:space="preserve"> 5 “b” e “b1” do Termo de Referência; </w:t>
      </w:r>
      <w:r w:rsidRPr="002F1A94">
        <w:rPr>
          <w:rFonts w:ascii="Arial" w:hAnsi="Arial" w:cs="Arial"/>
          <w:b/>
          <w:i/>
          <w:sz w:val="16"/>
          <w:szCs w:val="16"/>
        </w:rPr>
        <w:t xml:space="preserve">GRANZEPE CONSTRUÇÕES LTDA-ME </w:t>
      </w:r>
      <w:r w:rsidRPr="002F1A94">
        <w:rPr>
          <w:rFonts w:ascii="Arial" w:hAnsi="Arial" w:cs="Arial"/>
          <w:i/>
          <w:sz w:val="16"/>
          <w:szCs w:val="16"/>
        </w:rPr>
        <w:t xml:space="preserve">e </w:t>
      </w:r>
      <w:r w:rsidRPr="002F1A94">
        <w:rPr>
          <w:rFonts w:ascii="Arial" w:hAnsi="Arial" w:cs="Arial"/>
          <w:b/>
          <w:i/>
          <w:sz w:val="16"/>
          <w:szCs w:val="16"/>
        </w:rPr>
        <w:t>VISÃO CONSTRUÇÃO, COMÉRCIO E PROJETOS LTDA-EPP</w:t>
      </w:r>
      <w:r w:rsidRPr="002F1A94">
        <w:rPr>
          <w:rFonts w:ascii="Arial" w:hAnsi="Arial" w:cs="Arial"/>
          <w:i/>
          <w:sz w:val="16"/>
          <w:szCs w:val="16"/>
        </w:rPr>
        <w:t xml:space="preserve">, por terem apresentado o mesmo profissional Engenheiro Eletricista responsável Sr. </w:t>
      </w:r>
      <w:proofErr w:type="spellStart"/>
      <w:r w:rsidRPr="002F1A94">
        <w:rPr>
          <w:rFonts w:ascii="Arial" w:hAnsi="Arial" w:cs="Arial"/>
          <w:i/>
          <w:sz w:val="16"/>
          <w:szCs w:val="16"/>
        </w:rPr>
        <w:t>Inarê</w:t>
      </w:r>
      <w:proofErr w:type="spellEnd"/>
      <w:r w:rsidRPr="002F1A94">
        <w:rPr>
          <w:rFonts w:ascii="Arial" w:hAnsi="Arial" w:cs="Arial"/>
          <w:i/>
          <w:sz w:val="16"/>
          <w:szCs w:val="16"/>
        </w:rPr>
        <w:t xml:space="preserve"> Roberto Rodrigues Poeta e Silva, coforme consta nas respectivas Certidões de Registro e Quitação Pessoa Jurídica do Crea-RO, descumprindo expressamente o disposto no </w:t>
      </w:r>
      <w:proofErr w:type="spellStart"/>
      <w:r w:rsidRPr="002F1A94">
        <w:rPr>
          <w:rFonts w:ascii="Arial" w:hAnsi="Arial" w:cs="Arial"/>
          <w:i/>
          <w:sz w:val="16"/>
          <w:szCs w:val="16"/>
        </w:rPr>
        <w:t>ítem</w:t>
      </w:r>
      <w:proofErr w:type="spellEnd"/>
      <w:r w:rsidRPr="002F1A94">
        <w:rPr>
          <w:rFonts w:ascii="Arial" w:hAnsi="Arial" w:cs="Arial"/>
          <w:i/>
          <w:sz w:val="16"/>
          <w:szCs w:val="16"/>
        </w:rPr>
        <w:t xml:space="preserve"> 12.7 “c” do edital, e decidiu ainda </w:t>
      </w:r>
      <w:r w:rsidRPr="002F1A94">
        <w:rPr>
          <w:rFonts w:ascii="Arial" w:hAnsi="Arial" w:cs="Arial"/>
          <w:b/>
          <w:i/>
          <w:sz w:val="16"/>
          <w:szCs w:val="16"/>
          <w:u w:val="single"/>
        </w:rPr>
        <w:t>HABILITAR</w:t>
      </w:r>
      <w:r w:rsidRPr="002F1A94">
        <w:rPr>
          <w:rFonts w:ascii="Arial" w:hAnsi="Arial" w:cs="Arial"/>
          <w:i/>
          <w:sz w:val="16"/>
          <w:szCs w:val="16"/>
        </w:rPr>
        <w:t xml:space="preserve"> a empresa </w:t>
      </w:r>
      <w:r w:rsidRPr="002F1A94">
        <w:rPr>
          <w:rFonts w:ascii="Arial" w:hAnsi="Arial" w:cs="Arial"/>
          <w:b/>
          <w:i/>
          <w:sz w:val="16"/>
          <w:szCs w:val="16"/>
        </w:rPr>
        <w:t xml:space="preserve">PORTO CONSTRUÇÕES LTDA PORTO </w:t>
      </w:r>
      <w:r w:rsidRPr="002F1A94">
        <w:rPr>
          <w:rFonts w:ascii="Arial" w:hAnsi="Arial" w:cs="Arial"/>
          <w:i/>
          <w:sz w:val="16"/>
          <w:szCs w:val="16"/>
        </w:rPr>
        <w:t>por ter atendido todas as exigências previstas no edital para essa primeira fase do certame licitatório...”</w:t>
      </w:r>
    </w:p>
    <w:p w:rsidR="002F1A94" w:rsidRPr="002F1A94" w:rsidRDefault="002F1A94" w:rsidP="002F1A94">
      <w:pPr>
        <w:pStyle w:val="Corpodetexto"/>
        <w:spacing w:line="276" w:lineRule="auto"/>
        <w:ind w:right="-284"/>
        <w:rPr>
          <w:rFonts w:ascii="Arial" w:hAnsi="Arial" w:cs="Arial"/>
          <w:i/>
          <w:sz w:val="16"/>
          <w:szCs w:val="16"/>
        </w:rPr>
      </w:pPr>
    </w:p>
    <w:p w:rsidR="002F1A94" w:rsidRPr="002F1A94" w:rsidRDefault="002F1A94" w:rsidP="002F1A94">
      <w:pPr>
        <w:pStyle w:val="Corpodetexto"/>
        <w:spacing w:line="276" w:lineRule="auto"/>
        <w:ind w:right="-284"/>
        <w:rPr>
          <w:rFonts w:ascii="Arial" w:hAnsi="Arial" w:cs="Arial"/>
          <w:color w:val="000000"/>
          <w:sz w:val="16"/>
          <w:szCs w:val="16"/>
        </w:rPr>
      </w:pPr>
      <w:r w:rsidRPr="002F1A94">
        <w:rPr>
          <w:rFonts w:ascii="Arial" w:hAnsi="Arial" w:cs="Arial"/>
          <w:b/>
          <w:bCs/>
          <w:sz w:val="16"/>
          <w:szCs w:val="16"/>
          <w:u w:val="single"/>
        </w:rPr>
        <w:t>NOTIFICAR</w:t>
      </w:r>
      <w:r w:rsidRPr="002F1A94">
        <w:rPr>
          <w:rFonts w:ascii="Arial" w:hAnsi="Arial" w:cs="Arial"/>
          <w:sz w:val="16"/>
          <w:szCs w:val="16"/>
        </w:rPr>
        <w:t xml:space="preserve"> </w:t>
      </w:r>
      <w:r w:rsidRPr="002F1A94">
        <w:rPr>
          <w:rFonts w:ascii="Arial" w:hAnsi="Arial" w:cs="Arial"/>
          <w:color w:val="000000"/>
          <w:sz w:val="16"/>
          <w:szCs w:val="16"/>
        </w:rPr>
        <w:t>as empresas do presente resultado</w:t>
      </w:r>
      <w:r w:rsidRPr="002F1A94">
        <w:rPr>
          <w:rFonts w:ascii="Arial" w:hAnsi="Arial" w:cs="Arial"/>
          <w:sz w:val="16"/>
          <w:szCs w:val="16"/>
        </w:rPr>
        <w:t xml:space="preserve"> através de publicação nos meios de comunicações previstos em Lei</w:t>
      </w:r>
      <w:r w:rsidRPr="002F1A94">
        <w:rPr>
          <w:rFonts w:ascii="Arial" w:hAnsi="Arial" w:cs="Arial"/>
          <w:b/>
          <w:bCs/>
          <w:color w:val="000000"/>
          <w:sz w:val="16"/>
          <w:szCs w:val="16"/>
        </w:rPr>
        <w:t xml:space="preserve">, </w:t>
      </w:r>
      <w:r w:rsidRPr="002F1A94">
        <w:rPr>
          <w:rFonts w:ascii="Arial" w:hAnsi="Arial" w:cs="Arial"/>
          <w:color w:val="000000"/>
          <w:sz w:val="16"/>
          <w:szCs w:val="16"/>
        </w:rPr>
        <w:t xml:space="preserve">concedendo-lhes o prazo de </w:t>
      </w:r>
      <w:r w:rsidRPr="002F1A94">
        <w:rPr>
          <w:rFonts w:ascii="Arial" w:hAnsi="Arial" w:cs="Arial"/>
          <w:b/>
          <w:bCs/>
          <w:color w:val="000000"/>
          <w:sz w:val="16"/>
          <w:szCs w:val="16"/>
        </w:rPr>
        <w:t xml:space="preserve">05 (cinco) </w:t>
      </w:r>
      <w:r w:rsidRPr="002F1A94">
        <w:rPr>
          <w:rFonts w:ascii="Arial" w:hAnsi="Arial" w:cs="Arial"/>
          <w:color w:val="000000"/>
          <w:sz w:val="16"/>
          <w:szCs w:val="16"/>
        </w:rPr>
        <w:t>dias úteis após publicação, previstos no art. 109, I, “a”</w:t>
      </w:r>
      <w:r w:rsidRPr="002F1A94">
        <w:rPr>
          <w:rFonts w:ascii="Arial" w:hAnsi="Arial" w:cs="Arial"/>
          <w:sz w:val="16"/>
          <w:szCs w:val="16"/>
        </w:rPr>
        <w:t>, </w:t>
      </w:r>
      <w:r w:rsidRPr="002F1A94">
        <w:rPr>
          <w:rFonts w:ascii="Arial" w:hAnsi="Arial" w:cs="Arial"/>
          <w:color w:val="000000"/>
          <w:sz w:val="16"/>
          <w:szCs w:val="16"/>
        </w:rPr>
        <w:t xml:space="preserve"> da Lei nº. 8.666/93, </w:t>
      </w:r>
      <w:r w:rsidRPr="002F1A94">
        <w:rPr>
          <w:rFonts w:ascii="Arial" w:hAnsi="Arial" w:cs="Arial"/>
          <w:bCs/>
          <w:sz w:val="16"/>
          <w:szCs w:val="16"/>
        </w:rPr>
        <w:t xml:space="preserve">combinado com § 5º do referido artigo, ficando </w:t>
      </w:r>
      <w:r w:rsidRPr="002F1A94">
        <w:rPr>
          <w:rFonts w:ascii="Arial" w:hAnsi="Arial" w:cs="Arial"/>
          <w:color w:val="000000"/>
          <w:sz w:val="16"/>
          <w:szCs w:val="16"/>
        </w:rPr>
        <w:t xml:space="preserve">os autos desde já disponíveis aos interessados para vistas junto a </w:t>
      </w:r>
      <w:r w:rsidRPr="002F1A94">
        <w:rPr>
          <w:rFonts w:ascii="Arial" w:hAnsi="Arial" w:cs="Arial"/>
          <w:sz w:val="16"/>
          <w:szCs w:val="16"/>
        </w:rPr>
        <w:t>SUPEL/RO</w:t>
      </w:r>
      <w:r w:rsidRPr="002F1A94">
        <w:rPr>
          <w:rFonts w:ascii="Arial" w:hAnsi="Arial" w:cs="Arial"/>
          <w:color w:val="000000"/>
          <w:sz w:val="16"/>
          <w:szCs w:val="16"/>
        </w:rPr>
        <w:t xml:space="preserve"> e, não havendo interesse das empresas em interpor recurso, solicita-se que seja protocolado o respectivo Termo de Renuncia, a ausência deste implica na renúncia tácita ao direito de prazo e recurso. Maiores informações através do site: </w:t>
      </w:r>
      <w:hyperlink r:id="rId6" w:history="1">
        <w:r w:rsidRPr="002F1A94">
          <w:rPr>
            <w:rStyle w:val="Hyperlink"/>
            <w:rFonts w:ascii="Arial" w:hAnsi="Arial" w:cs="Arial"/>
            <w:sz w:val="16"/>
            <w:szCs w:val="16"/>
          </w:rPr>
          <w:t>www.supel.ro.gov.br</w:t>
        </w:r>
      </w:hyperlink>
      <w:r w:rsidRPr="002F1A94">
        <w:rPr>
          <w:rFonts w:ascii="Arial" w:hAnsi="Arial" w:cs="Arial"/>
          <w:color w:val="000000"/>
          <w:sz w:val="16"/>
          <w:szCs w:val="16"/>
        </w:rPr>
        <w:t>.</w:t>
      </w:r>
    </w:p>
    <w:p w:rsidR="002F1A94" w:rsidRPr="002F1A94" w:rsidRDefault="002F1A94" w:rsidP="002F1A94">
      <w:pPr>
        <w:spacing w:line="276" w:lineRule="auto"/>
        <w:jc w:val="right"/>
        <w:rPr>
          <w:rFonts w:ascii="Arial" w:hAnsi="Arial" w:cs="Arial"/>
          <w:bCs/>
          <w:sz w:val="16"/>
          <w:szCs w:val="16"/>
        </w:rPr>
      </w:pPr>
      <w:r w:rsidRPr="002F1A94">
        <w:rPr>
          <w:rFonts w:ascii="Arial" w:hAnsi="Arial" w:cs="Arial"/>
          <w:sz w:val="16"/>
          <w:szCs w:val="16"/>
        </w:rPr>
        <w:t>Porto Velho/RO, 28 de novembro de 2014.</w:t>
      </w:r>
    </w:p>
    <w:p w:rsidR="002F1A94" w:rsidRPr="002F1A94" w:rsidRDefault="002F1A94" w:rsidP="002F1A94">
      <w:pPr>
        <w:pStyle w:val="Ttulo3"/>
        <w:spacing w:line="276" w:lineRule="auto"/>
        <w:rPr>
          <w:rFonts w:ascii="Arial" w:hAnsi="Arial" w:cs="Arial"/>
          <w:bCs/>
          <w:sz w:val="16"/>
          <w:szCs w:val="16"/>
        </w:rPr>
      </w:pPr>
    </w:p>
    <w:p w:rsidR="002F1A94" w:rsidRPr="002F1A94" w:rsidRDefault="002F1A94" w:rsidP="002F1A94">
      <w:pPr>
        <w:spacing w:line="276" w:lineRule="auto"/>
        <w:rPr>
          <w:rFonts w:ascii="Arial" w:hAnsi="Arial" w:cs="Arial"/>
          <w:sz w:val="16"/>
          <w:szCs w:val="16"/>
        </w:rPr>
      </w:pPr>
    </w:p>
    <w:p w:rsidR="002F1A94" w:rsidRPr="002F1A94" w:rsidRDefault="002F1A94" w:rsidP="002F1A94">
      <w:pPr>
        <w:spacing w:line="276" w:lineRule="auto"/>
        <w:rPr>
          <w:rFonts w:ascii="Arial" w:hAnsi="Arial" w:cs="Arial"/>
          <w:sz w:val="16"/>
          <w:szCs w:val="16"/>
        </w:rPr>
      </w:pPr>
    </w:p>
    <w:p w:rsidR="002F1A94" w:rsidRPr="002F1A94" w:rsidRDefault="002F1A94" w:rsidP="002F1A94">
      <w:pPr>
        <w:pStyle w:val="Ttulo3"/>
        <w:spacing w:line="276" w:lineRule="auto"/>
        <w:rPr>
          <w:rFonts w:ascii="Arial" w:hAnsi="Arial" w:cs="Arial"/>
          <w:bCs/>
          <w:sz w:val="16"/>
          <w:szCs w:val="16"/>
        </w:rPr>
      </w:pPr>
      <w:r w:rsidRPr="002F1A94">
        <w:rPr>
          <w:rFonts w:ascii="Arial" w:hAnsi="Arial" w:cs="Arial"/>
          <w:bCs/>
          <w:sz w:val="16"/>
          <w:szCs w:val="16"/>
        </w:rPr>
        <w:t xml:space="preserve">NORMAN VIRÍSSIMO DA SILVA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F1A94">
        <w:rPr>
          <w:rFonts w:ascii="Arial" w:hAnsi="Arial" w:cs="Arial"/>
          <w:b w:val="0"/>
          <w:bCs/>
          <w:sz w:val="16"/>
          <w:szCs w:val="16"/>
        </w:rPr>
        <w:t>Presidente da CPLO/SUPEL</w:t>
      </w:r>
    </w:p>
    <w:p w:rsidR="002F1A94" w:rsidRPr="002F1A94" w:rsidRDefault="002F1A94" w:rsidP="002F1A94">
      <w:pPr>
        <w:rPr>
          <w:rFonts w:ascii="Arial" w:hAnsi="Arial" w:cs="Arial"/>
          <w:sz w:val="16"/>
          <w:szCs w:val="16"/>
        </w:rPr>
      </w:pPr>
    </w:p>
    <w:p w:rsidR="00040516" w:rsidRPr="002F1A94" w:rsidRDefault="00040516">
      <w:pPr>
        <w:rPr>
          <w:sz w:val="16"/>
          <w:szCs w:val="16"/>
        </w:rPr>
      </w:pPr>
    </w:p>
    <w:sectPr w:rsidR="00040516" w:rsidRPr="002F1A94" w:rsidSect="002F1A94">
      <w:pgSz w:w="11907" w:h="16840" w:code="9"/>
      <w:pgMar w:top="1418" w:right="567" w:bottom="851" w:left="567" w:header="426" w:footer="46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A94" w:rsidRDefault="002F1A94" w:rsidP="002F1A94">
      <w:r>
        <w:separator/>
      </w:r>
    </w:p>
  </w:endnote>
  <w:endnote w:type="continuationSeparator" w:id="0">
    <w:p w:rsidR="002F1A94" w:rsidRDefault="002F1A94" w:rsidP="002F1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A94" w:rsidRDefault="002F1A94" w:rsidP="002F1A94">
      <w:r>
        <w:separator/>
      </w:r>
    </w:p>
  </w:footnote>
  <w:footnote w:type="continuationSeparator" w:id="0">
    <w:p w:rsidR="002F1A94" w:rsidRDefault="002F1A94" w:rsidP="002F1A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1A94"/>
    <w:rsid w:val="00040516"/>
    <w:rsid w:val="002F1A94"/>
    <w:rsid w:val="004154E1"/>
    <w:rsid w:val="00982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A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2F1A94"/>
    <w:pPr>
      <w:keepNext/>
      <w:jc w:val="center"/>
      <w:outlineLvl w:val="2"/>
    </w:pPr>
    <w:rPr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F1A94"/>
    <w:rPr>
      <w:rFonts w:ascii="Times New Roman" w:eastAsia="Times New Roman" w:hAnsi="Times New Roman" w:cs="Times New Roman"/>
      <w:b/>
      <w:szCs w:val="20"/>
      <w:lang w:eastAsia="pt-BR"/>
    </w:rPr>
  </w:style>
  <w:style w:type="paragraph" w:styleId="Cabealho">
    <w:name w:val="header"/>
    <w:basedOn w:val="Normal"/>
    <w:link w:val="CabealhoChar"/>
    <w:rsid w:val="002F1A94"/>
    <w:pPr>
      <w:tabs>
        <w:tab w:val="center" w:pos="4419"/>
        <w:tab w:val="right" w:pos="8838"/>
      </w:tabs>
    </w:pPr>
    <w:rPr>
      <w:rFonts w:ascii="Arial" w:hAnsi="Arial"/>
      <w:sz w:val="24"/>
    </w:rPr>
  </w:style>
  <w:style w:type="character" w:customStyle="1" w:styleId="CabealhoChar">
    <w:name w:val="Cabeçalho Char"/>
    <w:basedOn w:val="Fontepargpadro"/>
    <w:link w:val="Cabealho"/>
    <w:rsid w:val="002F1A94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2F1A9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F1A9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2F1A94"/>
    <w:pPr>
      <w:jc w:val="both"/>
    </w:pPr>
    <w:rPr>
      <w:sz w:val="26"/>
    </w:rPr>
  </w:style>
  <w:style w:type="character" w:customStyle="1" w:styleId="CorpodetextoChar">
    <w:name w:val="Corpo de texto Char"/>
    <w:basedOn w:val="Fontepargpadro"/>
    <w:link w:val="Corpodetexto"/>
    <w:rsid w:val="002F1A94"/>
    <w:rPr>
      <w:rFonts w:ascii="Times New Roman" w:eastAsia="Times New Roman" w:hAnsi="Times New Roman" w:cs="Times New Roman"/>
      <w:sz w:val="26"/>
      <w:szCs w:val="20"/>
      <w:lang w:eastAsia="pt-BR"/>
    </w:rPr>
  </w:style>
  <w:style w:type="character" w:styleId="Hyperlink">
    <w:name w:val="Hyperlink"/>
    <w:basedOn w:val="Fontepargpadro"/>
    <w:rsid w:val="002F1A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pel.ro.gov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1366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21438957807</dc:creator>
  <cp:keywords/>
  <dc:description/>
  <cp:lastModifiedBy>21438957807</cp:lastModifiedBy>
  <cp:revision>2</cp:revision>
  <cp:lastPrinted>2014-12-01T13:12:00Z</cp:lastPrinted>
  <dcterms:created xsi:type="dcterms:W3CDTF">2014-12-01T13:11:00Z</dcterms:created>
  <dcterms:modified xsi:type="dcterms:W3CDTF">2014-12-01T13:16:00Z</dcterms:modified>
</cp:coreProperties>
</file>