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A99" w:rsidRDefault="00413A99" w:rsidP="00067B8E">
      <w:pPr>
        <w:pStyle w:val="Cabealho"/>
        <w:jc w:val="center"/>
        <w:rPr>
          <w:rFonts w:ascii="Arial" w:hAnsi="Arial" w:cs="Arial"/>
          <w:bCs/>
          <w:sz w:val="16"/>
          <w:szCs w:val="16"/>
        </w:rPr>
      </w:pPr>
    </w:p>
    <w:p w:rsidR="00F84A10" w:rsidRDefault="00F84A10" w:rsidP="00067B8E">
      <w:pPr>
        <w:pStyle w:val="Cabealho"/>
        <w:jc w:val="center"/>
        <w:rPr>
          <w:rFonts w:ascii="Arial" w:hAnsi="Arial" w:cs="Arial"/>
          <w:bCs/>
          <w:sz w:val="16"/>
          <w:szCs w:val="16"/>
        </w:rPr>
      </w:pPr>
    </w:p>
    <w:p w:rsidR="001440E6" w:rsidRDefault="001440E6"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noProof/>
          <w:sz w:val="16"/>
          <w:szCs w:val="16"/>
        </w:rPr>
        <w:drawing>
          <wp:inline distT="0" distB="0" distL="0" distR="0">
            <wp:extent cx="438150" cy="60960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38150" cy="609600"/>
                    </a:xfrm>
                    <a:prstGeom prst="rect">
                      <a:avLst/>
                    </a:prstGeom>
                    <a:noFill/>
                    <a:ln w="9525">
                      <a:noFill/>
                      <a:miter lim="800000"/>
                      <a:headEnd/>
                      <a:tailEnd/>
                    </a:ln>
                  </pic:spPr>
                </pic:pic>
              </a:graphicData>
            </a:graphic>
          </wp:inline>
        </w:drawing>
      </w:r>
    </w:p>
    <w:p w:rsidR="00067B8E" w:rsidRPr="00067B8E" w:rsidRDefault="00067B8E" w:rsidP="00067B8E">
      <w:pPr>
        <w:pStyle w:val="Cabealho"/>
        <w:jc w:val="center"/>
        <w:rPr>
          <w:rFonts w:ascii="Arial" w:hAnsi="Arial" w:cs="Arial"/>
          <w:bCs/>
          <w:sz w:val="16"/>
          <w:szCs w:val="16"/>
        </w:rPr>
      </w:pPr>
    </w:p>
    <w:p w:rsidR="00067B8E" w:rsidRPr="00067B8E" w:rsidRDefault="00067B8E" w:rsidP="00067B8E">
      <w:pPr>
        <w:pStyle w:val="Cabealho"/>
        <w:jc w:val="center"/>
        <w:rPr>
          <w:rFonts w:ascii="Arial" w:hAnsi="Arial" w:cs="Arial"/>
          <w:bCs/>
          <w:sz w:val="16"/>
          <w:szCs w:val="16"/>
        </w:rPr>
      </w:pPr>
      <w:r w:rsidRPr="00067B8E">
        <w:rPr>
          <w:rFonts w:ascii="Arial" w:hAnsi="Arial" w:cs="Arial"/>
          <w:bCs/>
          <w:sz w:val="16"/>
          <w:szCs w:val="16"/>
        </w:rPr>
        <w:t>GOVERNO DO ESTADO DE RONDÔNIA</w:t>
      </w:r>
    </w:p>
    <w:p w:rsidR="00067B8E" w:rsidRPr="00067B8E" w:rsidRDefault="00067B8E" w:rsidP="00067B8E">
      <w:pPr>
        <w:pStyle w:val="Ttulo1"/>
        <w:spacing w:before="0" w:after="0"/>
        <w:jc w:val="center"/>
        <w:rPr>
          <w:i/>
          <w:iCs/>
          <w:sz w:val="16"/>
          <w:szCs w:val="16"/>
        </w:rPr>
      </w:pPr>
      <w:r w:rsidRPr="00067B8E">
        <w:rPr>
          <w:bCs w:val="0"/>
          <w:sz w:val="16"/>
          <w:szCs w:val="16"/>
        </w:rPr>
        <w:t>Superintendência Estadual de Compras e Licitações</w:t>
      </w:r>
    </w:p>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ATA DE REGISTRO DE PREÇOS: </w:t>
      </w:r>
      <w:r w:rsidRPr="00587C0E">
        <w:rPr>
          <w:rFonts w:ascii="Arial" w:hAnsi="Arial" w:cs="Arial"/>
          <w:b/>
          <w:sz w:val="16"/>
          <w:szCs w:val="16"/>
        </w:rPr>
        <w:t xml:space="preserve">N° </w:t>
      </w:r>
      <w:r w:rsidR="00E4412D">
        <w:rPr>
          <w:rFonts w:ascii="Arial" w:hAnsi="Arial" w:cs="Arial"/>
          <w:b/>
          <w:sz w:val="16"/>
          <w:szCs w:val="16"/>
        </w:rPr>
        <w:t>1</w:t>
      </w:r>
      <w:r w:rsidR="004F755F">
        <w:rPr>
          <w:rFonts w:ascii="Arial" w:hAnsi="Arial" w:cs="Arial"/>
          <w:b/>
          <w:sz w:val="16"/>
          <w:szCs w:val="16"/>
        </w:rPr>
        <w:t>62</w:t>
      </w:r>
      <w:r w:rsidR="00587C0E" w:rsidRPr="00587C0E">
        <w:rPr>
          <w:rFonts w:ascii="Arial" w:hAnsi="Arial" w:cs="Arial"/>
          <w:b/>
          <w:sz w:val="16"/>
          <w:szCs w:val="16"/>
        </w:rPr>
        <w:t>/2014</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1C55A5" w:rsidRPr="00587C0E">
        <w:rPr>
          <w:rFonts w:ascii="Arial" w:hAnsi="Arial" w:cs="Arial"/>
          <w:b/>
          <w:bCs/>
          <w:sz w:val="16"/>
          <w:szCs w:val="16"/>
        </w:rPr>
        <w:t>ELETRÔNICO:</w:t>
      </w:r>
      <w:r w:rsidR="00F17DD3" w:rsidRPr="00587C0E">
        <w:rPr>
          <w:rFonts w:ascii="Arial" w:hAnsi="Arial" w:cs="Arial"/>
          <w:b/>
          <w:bCs/>
          <w:sz w:val="16"/>
          <w:szCs w:val="16"/>
        </w:rPr>
        <w:t xml:space="preserve"> </w:t>
      </w:r>
      <w:r w:rsidR="004F755F">
        <w:rPr>
          <w:rFonts w:ascii="Arial" w:hAnsi="Arial" w:cs="Arial"/>
          <w:b/>
          <w:bCs/>
          <w:sz w:val="16"/>
          <w:szCs w:val="16"/>
        </w:rPr>
        <w:t>303</w:t>
      </w:r>
      <w:r w:rsidR="006D7643">
        <w:rPr>
          <w:rFonts w:ascii="Arial" w:hAnsi="Arial" w:cs="Arial"/>
          <w:b/>
          <w:bCs/>
          <w:sz w:val="16"/>
          <w:szCs w:val="16"/>
        </w:rPr>
        <w:t>/2014</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PROCESSO: </w:t>
      </w:r>
      <w:r w:rsidR="00E4412D">
        <w:rPr>
          <w:rFonts w:ascii="Arial" w:hAnsi="Arial" w:cs="Arial"/>
          <w:b/>
          <w:bCs/>
          <w:sz w:val="16"/>
          <w:szCs w:val="16"/>
        </w:rPr>
        <w:t>01.1712.</w:t>
      </w:r>
      <w:r w:rsidR="004F755F">
        <w:rPr>
          <w:rFonts w:ascii="Arial" w:hAnsi="Arial" w:cs="Arial"/>
          <w:b/>
          <w:bCs/>
          <w:sz w:val="16"/>
          <w:szCs w:val="16"/>
        </w:rPr>
        <w:t>01044</w:t>
      </w:r>
      <w:r w:rsidR="00587C0E" w:rsidRPr="00587C0E">
        <w:rPr>
          <w:rFonts w:ascii="Arial" w:hAnsi="Arial" w:cs="Arial"/>
          <w:b/>
          <w:bCs/>
          <w:sz w:val="16"/>
          <w:szCs w:val="16"/>
        </w:rPr>
        <w:t>-00/201</w:t>
      </w:r>
      <w:r w:rsidR="00E4412D">
        <w:rPr>
          <w:rFonts w:ascii="Arial" w:hAnsi="Arial" w:cs="Arial"/>
          <w:b/>
          <w:bCs/>
          <w:sz w:val="16"/>
          <w:szCs w:val="16"/>
        </w:rPr>
        <w:t>4</w:t>
      </w:r>
    </w:p>
    <w:p w:rsidR="009D2314" w:rsidRPr="00587C0E" w:rsidRDefault="009D2314" w:rsidP="009D2314">
      <w:pPr>
        <w:pStyle w:val="Cabealho"/>
        <w:rPr>
          <w:rFonts w:ascii="Arial" w:hAnsi="Arial" w:cs="Arial"/>
          <w:b/>
          <w:sz w:val="16"/>
          <w:szCs w:val="16"/>
        </w:rPr>
      </w:pPr>
    </w:p>
    <w:p w:rsidR="009D2314" w:rsidRPr="00D47815" w:rsidRDefault="002E300A" w:rsidP="00D47815">
      <w:pPr>
        <w:spacing w:line="360" w:lineRule="auto"/>
        <w:ind w:firstLine="851"/>
        <w:jc w:val="both"/>
        <w:rPr>
          <w:rFonts w:ascii="Arial" w:hAnsi="Arial" w:cs="Arial"/>
          <w:bCs/>
          <w:sz w:val="16"/>
          <w:szCs w:val="16"/>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da SUPERINTENDÊNCIA ESTADUAL DE COMPRAS E LICITAÇÕES – </w:t>
      </w:r>
      <w:r w:rsidRPr="00D47815">
        <w:rPr>
          <w:rFonts w:ascii="Arial" w:hAnsi="Arial" w:cs="Arial"/>
          <w:sz w:val="16"/>
          <w:szCs w:val="16"/>
        </w:rPr>
        <w:t xml:space="preserve">SUPEL </w:t>
      </w:r>
      <w:r w:rsidRPr="00D47815">
        <w:rPr>
          <w:rFonts w:ascii="Arial" w:hAnsi="Arial" w:cs="Arial"/>
          <w:color w:val="000000"/>
          <w:sz w:val="16"/>
          <w:szCs w:val="16"/>
        </w:rPr>
        <w:t xml:space="preserve">situada à </w:t>
      </w:r>
      <w:r w:rsidRPr="00D47815">
        <w:rPr>
          <w:rFonts w:ascii="Arial" w:hAnsi="Arial" w:cs="Arial"/>
          <w:sz w:val="16"/>
          <w:szCs w:val="16"/>
        </w:rPr>
        <w:t>AV. FARQUAR N° 2986 COMPLEXO RIO MADEIRA EDIFÍCIO</w:t>
      </w:r>
      <w:r w:rsidR="00624815" w:rsidRPr="00D47815">
        <w:rPr>
          <w:rFonts w:ascii="Arial" w:hAnsi="Arial" w:cs="Arial"/>
          <w:sz w:val="16"/>
          <w:szCs w:val="16"/>
        </w:rPr>
        <w:t>, CURVO 03</w:t>
      </w:r>
      <w:r w:rsidRPr="00D47815">
        <w:rPr>
          <w:rFonts w:ascii="Arial" w:hAnsi="Arial" w:cs="Arial"/>
          <w:sz w:val="16"/>
          <w:szCs w:val="16"/>
        </w:rPr>
        <w:t xml:space="preserve"> RIO JAMARI 1º ANDAR – BAIRRO: PEDRINHAS</w:t>
      </w:r>
      <w:r w:rsidRPr="00D47815">
        <w:rPr>
          <w:rFonts w:ascii="Arial" w:hAnsi="Arial" w:cs="Arial"/>
          <w:color w:val="000000"/>
          <w:sz w:val="16"/>
          <w:szCs w:val="16"/>
        </w:rPr>
        <w:t xml:space="preserve">, neste ato representado pelo </w:t>
      </w:r>
      <w:r w:rsidRPr="00D47815">
        <w:rPr>
          <w:rFonts w:ascii="Arial" w:hAnsi="Arial" w:cs="Arial"/>
          <w:b/>
          <w:bCs/>
          <w:color w:val="000000"/>
          <w:sz w:val="16"/>
          <w:szCs w:val="16"/>
        </w:rPr>
        <w:t>Superintendente da SUPEL</w:t>
      </w:r>
      <w:r w:rsidRPr="00D47815">
        <w:rPr>
          <w:rFonts w:ascii="Arial" w:hAnsi="Arial" w:cs="Arial"/>
          <w:color w:val="000000"/>
          <w:sz w:val="16"/>
          <w:szCs w:val="16"/>
        </w:rPr>
        <w:t>, Senhor Márcio Rogério Gabriel e a(s) empresa(s) qualificada(s) no</w:t>
      </w:r>
      <w:r w:rsidR="00190648" w:rsidRPr="00D47815">
        <w:rPr>
          <w:rFonts w:ascii="Arial" w:hAnsi="Arial" w:cs="Arial"/>
          <w:color w:val="000000"/>
          <w:sz w:val="16"/>
          <w:szCs w:val="16"/>
        </w:rPr>
        <w:t xml:space="preserve"> Anexo Único desta Ata, resolvem</w:t>
      </w:r>
      <w:r w:rsidRPr="00D47815">
        <w:rPr>
          <w:rFonts w:ascii="Arial" w:hAnsi="Arial" w:cs="Arial"/>
          <w:color w:val="000000"/>
          <w:sz w:val="16"/>
          <w:szCs w:val="16"/>
        </w:rPr>
        <w:t xml:space="preserve"> </w:t>
      </w:r>
      <w:r w:rsidRPr="00D47815">
        <w:rPr>
          <w:rFonts w:ascii="Arial" w:hAnsi="Arial" w:cs="Arial"/>
          <w:b/>
          <w:bCs/>
          <w:color w:val="000000"/>
          <w:sz w:val="16"/>
          <w:szCs w:val="16"/>
        </w:rPr>
        <w:t xml:space="preserve">REGISTRAR O </w:t>
      </w:r>
      <w:r w:rsidRPr="00D47815">
        <w:rPr>
          <w:rFonts w:ascii="Arial" w:hAnsi="Arial" w:cs="Arial"/>
          <w:b/>
          <w:bCs/>
          <w:sz w:val="16"/>
          <w:szCs w:val="16"/>
        </w:rPr>
        <w:t>PREÇ</w:t>
      </w:r>
      <w:r w:rsidR="00F17DD3" w:rsidRPr="00D47815">
        <w:rPr>
          <w:rFonts w:ascii="Arial" w:hAnsi="Arial" w:cs="Arial"/>
          <w:b/>
          <w:bCs/>
          <w:sz w:val="16"/>
          <w:szCs w:val="16"/>
        </w:rPr>
        <w:t xml:space="preserve">O </w:t>
      </w:r>
      <w:r w:rsidR="003659F4" w:rsidRPr="00B91BAA">
        <w:rPr>
          <w:rFonts w:ascii="Arial" w:hAnsi="Arial" w:cs="Arial"/>
          <w:b/>
          <w:color w:val="000000"/>
          <w:sz w:val="16"/>
          <w:szCs w:val="16"/>
        </w:rPr>
        <w:t xml:space="preserve">para </w:t>
      </w:r>
      <w:r w:rsidR="004F755F" w:rsidRPr="004F755F">
        <w:rPr>
          <w:rFonts w:ascii="Arial" w:hAnsi="Arial" w:cs="Arial"/>
          <w:sz w:val="16"/>
          <w:szCs w:val="16"/>
          <w:lang w:val="es-BO"/>
        </w:rPr>
        <w:t xml:space="preserve">futura e eventual </w:t>
      </w:r>
      <w:proofErr w:type="spellStart"/>
      <w:r w:rsidR="004F755F" w:rsidRPr="004F755F">
        <w:rPr>
          <w:rFonts w:ascii="Arial" w:hAnsi="Arial" w:cs="Arial"/>
          <w:sz w:val="16"/>
          <w:szCs w:val="16"/>
          <w:lang w:val="es-BO"/>
        </w:rPr>
        <w:t>aquisição</w:t>
      </w:r>
      <w:proofErr w:type="spellEnd"/>
      <w:r w:rsidR="004F755F" w:rsidRPr="004F755F">
        <w:rPr>
          <w:rFonts w:ascii="Arial" w:hAnsi="Arial" w:cs="Arial"/>
          <w:sz w:val="16"/>
          <w:szCs w:val="16"/>
          <w:lang w:val="es-BO"/>
        </w:rPr>
        <w:t xml:space="preserve"> </w:t>
      </w:r>
      <w:r w:rsidR="004F755F" w:rsidRPr="004F755F">
        <w:rPr>
          <w:rFonts w:ascii="Arial" w:hAnsi="Arial" w:cs="Arial"/>
          <w:sz w:val="16"/>
          <w:szCs w:val="16"/>
        </w:rPr>
        <w:t>de Medicamentos (Oftalmológicos) visando atender as necessidades do Hospital de Base Dr. Ary Pinheiro, a pedido da Secretaria de Estado da Saúde – SESAU/ RO</w:t>
      </w:r>
      <w:r w:rsidR="00587C0E" w:rsidRPr="00B91BAA">
        <w:rPr>
          <w:rFonts w:ascii="Arial" w:hAnsi="Arial" w:cs="Arial"/>
          <w:b/>
          <w:color w:val="000000"/>
          <w:sz w:val="16"/>
          <w:szCs w:val="16"/>
        </w:rPr>
        <w:t>,</w:t>
      </w:r>
      <w:r w:rsidRPr="00B91BAA">
        <w:rPr>
          <w:rFonts w:ascii="Arial" w:hAnsi="Arial" w:cs="Arial"/>
          <w:kern w:val="36"/>
          <w:sz w:val="16"/>
          <w:szCs w:val="16"/>
        </w:rPr>
        <w:t xml:space="preserve"> </w:t>
      </w:r>
      <w:r w:rsidRPr="00B91BAA">
        <w:rPr>
          <w:rFonts w:ascii="Arial" w:hAnsi="Arial" w:cs="Arial"/>
          <w:sz w:val="16"/>
          <w:szCs w:val="16"/>
        </w:rPr>
        <w:t>conforme Anexo Único desta ata, atendendo as condições previstas no instrumento convocatório e as constantes nesta Ata de Registro de Preços, sujeitando-se as partes às</w:t>
      </w:r>
      <w:r w:rsidRPr="009A54D1">
        <w:rPr>
          <w:rFonts w:ascii="Arial" w:hAnsi="Arial" w:cs="Arial"/>
          <w:sz w:val="16"/>
          <w:szCs w:val="16"/>
        </w:rPr>
        <w:t xml:space="preserve"> normas constantes da Lei nº. 8.666/93 e suas alterações, Decreto Estadual nº 1</w:t>
      </w:r>
      <w:r w:rsidR="0096128C" w:rsidRPr="009A54D1">
        <w:rPr>
          <w:rFonts w:ascii="Arial" w:hAnsi="Arial" w:cs="Arial"/>
          <w:sz w:val="16"/>
          <w:szCs w:val="16"/>
        </w:rPr>
        <w:t>8.340/13</w:t>
      </w:r>
      <w:r w:rsidRPr="009A54D1">
        <w:rPr>
          <w:rFonts w:ascii="Arial" w:hAnsi="Arial" w:cs="Arial"/>
          <w:sz w:val="16"/>
          <w:szCs w:val="16"/>
        </w:rPr>
        <w:t xml:space="preserve"> e suas alterações e em conformidade com as disposições a seguir.</w:t>
      </w:r>
    </w:p>
    <w:p w:rsidR="009D2314" w:rsidRPr="009A54D1" w:rsidRDefault="009D2314" w:rsidP="009D2314">
      <w:pPr>
        <w:ind w:right="-121"/>
        <w:jc w:val="both"/>
        <w:rPr>
          <w:rFonts w:ascii="Arial" w:hAnsi="Arial" w:cs="Arial"/>
          <w:sz w:val="16"/>
          <w:szCs w:val="16"/>
        </w:rPr>
      </w:pPr>
    </w:p>
    <w:p w:rsidR="00AA5CD4" w:rsidRPr="009A54D1" w:rsidRDefault="00AA5CD4" w:rsidP="009D2314">
      <w:pPr>
        <w:ind w:right="-121"/>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b/>
          <w:bCs/>
          <w:sz w:val="16"/>
          <w:szCs w:val="16"/>
        </w:rPr>
        <w:t>1. DO OBJETO</w:t>
      </w:r>
    </w:p>
    <w:p w:rsidR="009D2314" w:rsidRPr="009A54D1" w:rsidRDefault="009D2314" w:rsidP="009D2314">
      <w:pPr>
        <w:jc w:val="both"/>
        <w:rPr>
          <w:rFonts w:ascii="Arial" w:hAnsi="Arial" w:cs="Arial"/>
          <w:sz w:val="16"/>
          <w:szCs w:val="16"/>
        </w:rPr>
      </w:pPr>
    </w:p>
    <w:p w:rsidR="00B91BAA" w:rsidRPr="00B91BAA" w:rsidRDefault="002E300A" w:rsidP="00B91BAA">
      <w:pPr>
        <w:jc w:val="both"/>
        <w:rPr>
          <w:rFonts w:ascii="Arial" w:hAnsi="Arial" w:cs="Arial"/>
          <w:sz w:val="16"/>
          <w:szCs w:val="16"/>
        </w:rPr>
      </w:pPr>
      <w:r w:rsidRPr="00B91BAA">
        <w:rPr>
          <w:rFonts w:ascii="Arial" w:hAnsi="Arial" w:cs="Arial"/>
          <w:b/>
          <w:sz w:val="16"/>
          <w:szCs w:val="16"/>
        </w:rPr>
        <w:t>REGISTRAR O PREÇO</w:t>
      </w:r>
      <w:r w:rsidR="00524202" w:rsidRPr="00B91BAA">
        <w:rPr>
          <w:sz w:val="16"/>
          <w:szCs w:val="16"/>
        </w:rPr>
        <w:t xml:space="preserve"> </w:t>
      </w:r>
      <w:r w:rsidR="00B91BAA" w:rsidRPr="00B91BAA">
        <w:rPr>
          <w:rFonts w:ascii="Arial" w:hAnsi="Arial" w:cs="Arial"/>
          <w:color w:val="000000"/>
          <w:sz w:val="16"/>
          <w:szCs w:val="16"/>
        </w:rPr>
        <w:t xml:space="preserve">para </w:t>
      </w:r>
      <w:r w:rsidR="004F755F" w:rsidRPr="004F755F">
        <w:rPr>
          <w:rFonts w:ascii="Arial" w:hAnsi="Arial" w:cs="Arial"/>
          <w:sz w:val="16"/>
          <w:szCs w:val="16"/>
          <w:lang w:val="es-BO"/>
        </w:rPr>
        <w:t xml:space="preserve">futura e eventual </w:t>
      </w:r>
      <w:proofErr w:type="spellStart"/>
      <w:r w:rsidR="004F755F" w:rsidRPr="004F755F">
        <w:rPr>
          <w:rFonts w:ascii="Arial" w:hAnsi="Arial" w:cs="Arial"/>
          <w:sz w:val="16"/>
          <w:szCs w:val="16"/>
          <w:lang w:val="es-BO"/>
        </w:rPr>
        <w:t>aquisição</w:t>
      </w:r>
      <w:proofErr w:type="spellEnd"/>
      <w:r w:rsidR="004F755F" w:rsidRPr="004F755F">
        <w:rPr>
          <w:rFonts w:ascii="Arial" w:hAnsi="Arial" w:cs="Arial"/>
          <w:sz w:val="16"/>
          <w:szCs w:val="16"/>
          <w:lang w:val="es-BO"/>
        </w:rPr>
        <w:t xml:space="preserve"> </w:t>
      </w:r>
      <w:r w:rsidR="004F755F" w:rsidRPr="004F755F">
        <w:rPr>
          <w:rFonts w:ascii="Arial" w:hAnsi="Arial" w:cs="Arial"/>
          <w:sz w:val="16"/>
          <w:szCs w:val="16"/>
        </w:rPr>
        <w:t>de Medicamentos (Oftalmológicos) visando atender as necessidades do Hospital de Base Dr. Ary Pinheiro, a pedido da Secretaria de Estado da Saúde – SESAU/ RO</w:t>
      </w:r>
      <w:r w:rsidR="00B91BAA">
        <w:rPr>
          <w:rFonts w:ascii="Arial" w:hAnsi="Arial" w:cs="Arial"/>
          <w:sz w:val="16"/>
          <w:szCs w:val="16"/>
        </w:rPr>
        <w:t>.</w:t>
      </w:r>
    </w:p>
    <w:p w:rsidR="00B91BAA" w:rsidRDefault="00B91BAA" w:rsidP="00B91BAA">
      <w:pPr>
        <w:jc w:val="both"/>
        <w:rPr>
          <w:rFonts w:ascii="Arial" w:hAnsi="Arial" w:cs="Arial"/>
          <w:b/>
          <w:sz w:val="16"/>
          <w:szCs w:val="16"/>
        </w:rPr>
      </w:pPr>
    </w:p>
    <w:p w:rsidR="009D2314" w:rsidRPr="009A54D1" w:rsidRDefault="004553F4" w:rsidP="00B91BAA">
      <w:pPr>
        <w:jc w:val="both"/>
        <w:rPr>
          <w:rFonts w:ascii="Arial" w:hAnsi="Arial" w:cs="Arial"/>
          <w:b/>
          <w:bCs/>
          <w:sz w:val="16"/>
          <w:szCs w:val="16"/>
        </w:rPr>
      </w:pPr>
      <w:r w:rsidRPr="009A54D1">
        <w:rPr>
          <w:rFonts w:ascii="Arial" w:hAnsi="Arial" w:cs="Arial"/>
          <w:b/>
          <w:bCs/>
          <w:sz w:val="16"/>
          <w:szCs w:val="16"/>
        </w:rPr>
        <w:t>1.</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18"/>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w:t>
      </w:r>
      <w:r w:rsidR="00126BCD" w:rsidRPr="009A54D1">
        <w:rPr>
          <w:rFonts w:ascii="Arial" w:hAnsi="Arial" w:cs="Arial"/>
          <w:b/>
          <w:bCs/>
          <w:sz w:val="16"/>
          <w:szCs w:val="16"/>
        </w:rPr>
        <w:t xml:space="preserve"> </w:t>
      </w:r>
      <w:r w:rsidRPr="009A54D1">
        <w:rPr>
          <w:rFonts w:ascii="Arial" w:hAnsi="Arial" w:cs="Arial"/>
          <w:b/>
          <w:bCs/>
          <w:sz w:val="16"/>
          <w:szCs w:val="16"/>
        </w:rPr>
        <w:t xml:space="preserve">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9D2314" w:rsidP="009D2314">
      <w:pPr>
        <w:pStyle w:val="Corpodetexto3"/>
        <w:numPr>
          <w:ilvl w:val="1"/>
          <w:numId w:val="19"/>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9A54D1" w:rsidRDefault="00DC7FAC" w:rsidP="00DC7FAC">
      <w:pPr>
        <w:pStyle w:val="Corpodetexto3"/>
        <w:tabs>
          <w:tab w:val="left" w:pos="900"/>
        </w:tabs>
        <w:ind w:right="47"/>
        <w:rPr>
          <w:rFonts w:ascii="Arial" w:hAnsi="Arial" w:cs="Arial"/>
          <w:sz w:val="16"/>
          <w:szCs w:val="16"/>
        </w:rPr>
      </w:pPr>
    </w:p>
    <w:p w:rsidR="00B276A5" w:rsidRPr="009A54D1" w:rsidRDefault="00F17DD3" w:rsidP="00B276A5">
      <w:pPr>
        <w:pStyle w:val="Recuodecorpodetexto"/>
        <w:ind w:left="0"/>
        <w:jc w:val="both"/>
        <w:rPr>
          <w:rFonts w:ascii="Arial" w:hAnsi="Arial" w:cs="Arial"/>
          <w:sz w:val="16"/>
          <w:szCs w:val="16"/>
          <w:lang w:val="pt-BR"/>
        </w:rPr>
      </w:pPr>
      <w:r w:rsidRPr="009A54D1">
        <w:rPr>
          <w:rFonts w:ascii="Arial" w:hAnsi="Arial" w:cs="Arial"/>
          <w:bCs/>
          <w:sz w:val="16"/>
          <w:szCs w:val="16"/>
          <w:lang w:val="pt-BR"/>
        </w:rPr>
        <w:t>6.3.</w:t>
      </w:r>
      <w:r w:rsidR="00524202" w:rsidRPr="009A54D1">
        <w:rPr>
          <w:rFonts w:ascii="Arial" w:hAnsi="Arial" w:cs="Arial"/>
          <w:bCs/>
          <w:sz w:val="16"/>
          <w:szCs w:val="16"/>
          <w:lang w:val="pt-BR"/>
        </w:rPr>
        <w:t xml:space="preserve">  </w:t>
      </w:r>
      <w:r w:rsidRPr="009A54D1">
        <w:rPr>
          <w:rFonts w:ascii="Arial" w:hAnsi="Arial" w:cs="Arial"/>
          <w:b/>
          <w:bCs/>
          <w:sz w:val="16"/>
          <w:szCs w:val="16"/>
          <w:lang w:val="pt-BR"/>
        </w:rPr>
        <w:t>PRAZO DE ENTREGA</w:t>
      </w:r>
      <w:r w:rsidRPr="009A54D1">
        <w:rPr>
          <w:rFonts w:ascii="Arial" w:hAnsi="Arial" w:cs="Arial"/>
          <w:b/>
          <w:sz w:val="16"/>
          <w:szCs w:val="16"/>
          <w:lang w:val="pt-BR"/>
        </w:rPr>
        <w:t xml:space="preserve">: </w:t>
      </w:r>
      <w:r w:rsidR="00012A01" w:rsidRPr="00012A01">
        <w:rPr>
          <w:rFonts w:ascii="Arial" w:hAnsi="Arial" w:cs="Arial"/>
          <w:sz w:val="16"/>
          <w:szCs w:val="16"/>
          <w:lang w:val="pt-BR"/>
        </w:rPr>
        <w:t>O prazo de inicio</w:t>
      </w:r>
      <w:r w:rsidR="00012A01">
        <w:rPr>
          <w:rFonts w:ascii="Arial" w:hAnsi="Arial" w:cs="Arial"/>
          <w:sz w:val="16"/>
          <w:szCs w:val="16"/>
          <w:lang w:val="pt-BR"/>
        </w:rPr>
        <w:t xml:space="preserve"> da entrega deve ser no máximo de </w:t>
      </w:r>
      <w:r w:rsidR="004F755F">
        <w:rPr>
          <w:rFonts w:ascii="Arial" w:hAnsi="Arial" w:cs="Arial"/>
          <w:sz w:val="16"/>
          <w:szCs w:val="16"/>
          <w:lang w:val="pt-BR"/>
        </w:rPr>
        <w:t>20</w:t>
      </w:r>
      <w:r w:rsidR="00012A01">
        <w:rPr>
          <w:rFonts w:ascii="Arial" w:hAnsi="Arial" w:cs="Arial"/>
          <w:sz w:val="16"/>
          <w:szCs w:val="16"/>
          <w:lang w:val="pt-BR"/>
        </w:rPr>
        <w:t xml:space="preserve"> (</w:t>
      </w:r>
      <w:r w:rsidR="004F755F">
        <w:rPr>
          <w:rFonts w:ascii="Arial" w:hAnsi="Arial" w:cs="Arial"/>
          <w:sz w:val="16"/>
          <w:szCs w:val="16"/>
          <w:lang w:val="pt-BR"/>
        </w:rPr>
        <w:t>vinte</w:t>
      </w:r>
      <w:r w:rsidR="00012A01">
        <w:rPr>
          <w:rFonts w:ascii="Arial" w:hAnsi="Arial" w:cs="Arial"/>
          <w:sz w:val="16"/>
          <w:szCs w:val="16"/>
          <w:lang w:val="pt-BR"/>
        </w:rPr>
        <w:t>) dias</w:t>
      </w:r>
      <w:r w:rsidR="00A34858">
        <w:rPr>
          <w:rFonts w:ascii="Arial" w:hAnsi="Arial" w:cs="Arial"/>
          <w:sz w:val="16"/>
          <w:szCs w:val="16"/>
          <w:lang w:val="pt-BR"/>
        </w:rPr>
        <w:t xml:space="preserve"> corridos</w:t>
      </w:r>
      <w:r w:rsidR="00012A01">
        <w:rPr>
          <w:rFonts w:ascii="Arial" w:hAnsi="Arial" w:cs="Arial"/>
          <w:sz w:val="16"/>
          <w:szCs w:val="16"/>
          <w:lang w:val="pt-BR"/>
        </w:rPr>
        <w:t>, contados da emissão da Nota de Empenho.</w:t>
      </w:r>
    </w:p>
    <w:p w:rsidR="00F17DD3" w:rsidRPr="00B91BAA" w:rsidRDefault="00F17DD3" w:rsidP="003659F4">
      <w:pPr>
        <w:jc w:val="both"/>
        <w:rPr>
          <w:rFonts w:ascii="Arial" w:hAnsi="Arial" w:cs="Arial"/>
          <w:sz w:val="16"/>
          <w:szCs w:val="16"/>
        </w:rPr>
      </w:pPr>
    </w:p>
    <w:p w:rsidR="004F755F" w:rsidRPr="004F755F" w:rsidRDefault="00F17DD3" w:rsidP="004F755F">
      <w:pPr>
        <w:jc w:val="both"/>
        <w:rPr>
          <w:rFonts w:ascii="Arial" w:hAnsi="Arial" w:cs="Arial"/>
          <w:sz w:val="16"/>
          <w:szCs w:val="16"/>
        </w:rPr>
      </w:pPr>
      <w:r w:rsidRPr="004F755F">
        <w:rPr>
          <w:rFonts w:ascii="Arial" w:hAnsi="Arial" w:cs="Arial"/>
          <w:b/>
          <w:sz w:val="16"/>
          <w:szCs w:val="16"/>
        </w:rPr>
        <w:t>LOCAL/HORÁRIOS:</w:t>
      </w:r>
      <w:r w:rsidR="00F840A5" w:rsidRPr="004F755F">
        <w:rPr>
          <w:rFonts w:ascii="Arial" w:hAnsi="Arial" w:cs="Arial"/>
          <w:b/>
          <w:sz w:val="16"/>
          <w:szCs w:val="16"/>
        </w:rPr>
        <w:t xml:space="preserve"> </w:t>
      </w:r>
      <w:r w:rsidR="004F755F" w:rsidRPr="004F755F">
        <w:rPr>
          <w:rFonts w:ascii="Arial" w:hAnsi="Arial" w:cs="Arial"/>
          <w:sz w:val="16"/>
          <w:szCs w:val="16"/>
        </w:rPr>
        <w:t xml:space="preserve">Os materiais, objeto da presente Licitação, </w:t>
      </w:r>
      <w:r w:rsidR="004F755F" w:rsidRPr="004F755F">
        <w:rPr>
          <w:rFonts w:ascii="Arial" w:hAnsi="Arial" w:cs="Arial"/>
          <w:bCs/>
          <w:sz w:val="16"/>
          <w:szCs w:val="16"/>
        </w:rPr>
        <w:t>deverão ser entregues</w:t>
      </w:r>
      <w:r w:rsidR="004F755F" w:rsidRPr="004F755F">
        <w:rPr>
          <w:rFonts w:ascii="Arial" w:hAnsi="Arial" w:cs="Arial"/>
          <w:b/>
          <w:bCs/>
          <w:sz w:val="16"/>
          <w:szCs w:val="16"/>
        </w:rPr>
        <w:t xml:space="preserve"> </w:t>
      </w:r>
      <w:r w:rsidR="004F755F" w:rsidRPr="004F755F">
        <w:rPr>
          <w:rFonts w:ascii="Arial" w:hAnsi="Arial" w:cs="Arial"/>
          <w:sz w:val="16"/>
          <w:szCs w:val="16"/>
        </w:rPr>
        <w:t>com frete CIF, no (s) seguinte (s) local (is): Central de Abastecimento Farmacêutico – CAF1, sito a Rua Antonio Lacerda, N.º 1745; Bairro: Setor Industrial – CEP: 78.021-038 – Porto Velho/RO.</w:t>
      </w:r>
    </w:p>
    <w:p w:rsidR="004F755F" w:rsidRPr="004F755F" w:rsidRDefault="004F755F" w:rsidP="004F755F">
      <w:pPr>
        <w:jc w:val="both"/>
        <w:rPr>
          <w:rFonts w:ascii="Arial" w:hAnsi="Arial" w:cs="Arial"/>
          <w:sz w:val="16"/>
          <w:szCs w:val="16"/>
        </w:rPr>
      </w:pPr>
    </w:p>
    <w:p w:rsidR="004F755F" w:rsidRPr="004F755F" w:rsidRDefault="004F755F" w:rsidP="004F755F">
      <w:pPr>
        <w:jc w:val="both"/>
        <w:rPr>
          <w:rFonts w:ascii="Arial" w:hAnsi="Arial" w:cs="Arial"/>
          <w:sz w:val="16"/>
          <w:szCs w:val="16"/>
        </w:rPr>
      </w:pPr>
      <w:r w:rsidRPr="004F755F">
        <w:rPr>
          <w:rFonts w:ascii="Arial" w:hAnsi="Arial" w:cs="Arial"/>
          <w:sz w:val="16"/>
          <w:szCs w:val="16"/>
        </w:rPr>
        <w:t>A entrega dos materiais deverá ocorrer de segunda a quinta-feira no horário das 08h00min as 15h00min, e as sextas-feiras das 08h00min as 13h00min.</w:t>
      </w:r>
    </w:p>
    <w:p w:rsidR="004F755F" w:rsidRPr="004F755F" w:rsidRDefault="004F755F" w:rsidP="004F755F">
      <w:pPr>
        <w:jc w:val="both"/>
        <w:rPr>
          <w:rFonts w:ascii="Arial" w:hAnsi="Arial" w:cs="Arial"/>
          <w:b/>
          <w:sz w:val="16"/>
          <w:szCs w:val="16"/>
        </w:rPr>
      </w:pPr>
    </w:p>
    <w:p w:rsidR="004F755F" w:rsidRPr="004F755F" w:rsidRDefault="004F755F" w:rsidP="004F755F">
      <w:pPr>
        <w:jc w:val="both"/>
        <w:rPr>
          <w:rFonts w:ascii="Arial" w:hAnsi="Arial" w:cs="Arial"/>
          <w:sz w:val="16"/>
          <w:szCs w:val="16"/>
        </w:rPr>
      </w:pPr>
      <w:r w:rsidRPr="004F755F">
        <w:rPr>
          <w:rFonts w:ascii="Arial" w:hAnsi="Arial" w:cs="Arial"/>
          <w:bCs/>
          <w:sz w:val="16"/>
          <w:szCs w:val="16"/>
        </w:rPr>
        <w:t xml:space="preserve">Para entrega dos materiais, se faz necessária realização de prévio agendamento junto a DGAF/SESAU, </w:t>
      </w:r>
      <w:r w:rsidRPr="004F755F">
        <w:rPr>
          <w:rFonts w:ascii="Arial" w:hAnsi="Arial" w:cs="Arial"/>
          <w:sz w:val="16"/>
          <w:szCs w:val="16"/>
        </w:rPr>
        <w:t>com 48 (quarenta e oito) horas de antecedência, observando que tal comunicação deverá ocorrer no horário de expediente do órgão requisitante.</w:t>
      </w:r>
    </w:p>
    <w:p w:rsidR="00B91BAA" w:rsidRPr="00B91BAA" w:rsidRDefault="00B91BAA" w:rsidP="00B91BAA">
      <w:pPr>
        <w:jc w:val="both"/>
        <w:rPr>
          <w:rFonts w:ascii="Arial" w:hAnsi="Arial" w:cs="Arial"/>
          <w:b/>
          <w:sz w:val="16"/>
          <w:szCs w:val="16"/>
        </w:rPr>
      </w:pPr>
    </w:p>
    <w:p w:rsidR="00AA7C4D" w:rsidRPr="00B91BAA" w:rsidRDefault="00AA7C4D" w:rsidP="00B91BAA">
      <w:pPr>
        <w:jc w:val="both"/>
        <w:rPr>
          <w:rFonts w:ascii="Arial" w:hAnsi="Arial" w:cs="Arial"/>
          <w:sz w:val="16"/>
          <w:szCs w:val="16"/>
        </w:rPr>
      </w:pPr>
    </w:p>
    <w:p w:rsidR="00F17DD3" w:rsidRPr="00B91BAA" w:rsidRDefault="00F17DD3" w:rsidP="00F17DD3">
      <w:pPr>
        <w:ind w:firstLine="825"/>
        <w:jc w:val="both"/>
        <w:rPr>
          <w:rFonts w:ascii="Arial" w:hAnsi="Arial" w:cs="Arial"/>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sz w:val="16"/>
          <w:szCs w:val="16"/>
        </w:rPr>
        <w:t xml:space="preserve">7. </w:t>
      </w:r>
      <w:r w:rsidRPr="009A54D1">
        <w:rPr>
          <w:rFonts w:ascii="Arial" w:hAnsi="Arial" w:cs="Arial"/>
          <w:b/>
          <w:bCs/>
          <w:sz w:val="16"/>
          <w:szCs w:val="16"/>
        </w:rPr>
        <w:t xml:space="preserve"> DAS CONDIÇÕES DE PAGAMENTO </w:t>
      </w:r>
    </w:p>
    <w:p w:rsidR="009D2314" w:rsidRPr="009A54D1" w:rsidRDefault="009D2314" w:rsidP="009D2314">
      <w:pPr>
        <w:jc w:val="both"/>
        <w:rPr>
          <w:rFonts w:ascii="Arial" w:hAnsi="Arial" w:cs="Arial"/>
          <w:color w:val="000000"/>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9D2314">
      <w:pPr>
        <w:numPr>
          <w:ilvl w:val="1"/>
          <w:numId w:val="20"/>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numPr>
          <w:ilvl w:val="1"/>
          <w:numId w:val="21"/>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9D2314" w:rsidRPr="009A54D1" w:rsidRDefault="009D2314" w:rsidP="009D2314">
      <w:pPr>
        <w:pStyle w:val="Lista2"/>
        <w:ind w:left="0" w:firstLine="0"/>
        <w:jc w:val="both"/>
        <w:rPr>
          <w:b/>
          <w:bCs/>
          <w:sz w:val="16"/>
          <w:szCs w:val="16"/>
        </w:rPr>
      </w:pPr>
    </w:p>
    <w:p w:rsidR="009D2314" w:rsidRPr="009A54D1" w:rsidRDefault="005E2FA0" w:rsidP="009D2314">
      <w:pPr>
        <w:tabs>
          <w:tab w:val="left" w:pos="1134"/>
          <w:tab w:val="left" w:pos="7088"/>
        </w:tabs>
        <w:spacing w:line="240" w:lineRule="exact"/>
        <w:jc w:val="both"/>
        <w:rPr>
          <w:rFonts w:ascii="Arial" w:hAnsi="Arial" w:cs="Arial"/>
          <w:color w:val="FF0000"/>
          <w:sz w:val="16"/>
          <w:szCs w:val="16"/>
        </w:rPr>
      </w:pPr>
      <w:r w:rsidRPr="009A54D1">
        <w:rPr>
          <w:rFonts w:ascii="Arial" w:hAnsi="Arial" w:cs="Arial"/>
          <w:sz w:val="16"/>
          <w:szCs w:val="16"/>
        </w:rPr>
        <w:t>9</w:t>
      </w:r>
      <w:r w:rsidR="009D2314" w:rsidRPr="009A54D1">
        <w:rPr>
          <w:rFonts w:ascii="Arial" w:hAnsi="Arial" w:cs="Arial"/>
          <w:sz w:val="16"/>
          <w:szCs w:val="16"/>
        </w:rPr>
        <w:t>.1 Cobrança pelo Estado, por via administrativa ou judicial, de multa equivalente a 1% (um por cento) do valor estimado pelo item ofertado.</w:t>
      </w:r>
    </w:p>
    <w:p w:rsidR="009D2314" w:rsidRPr="009A54D1" w:rsidRDefault="009D2314" w:rsidP="009D2314">
      <w:pPr>
        <w:tabs>
          <w:tab w:val="left" w:pos="6814"/>
        </w:tabs>
        <w:spacing w:line="240" w:lineRule="exact"/>
        <w:jc w:val="both"/>
        <w:rPr>
          <w:rFonts w:ascii="Arial" w:hAnsi="Arial" w:cs="Arial"/>
          <w:sz w:val="16"/>
          <w:szCs w:val="16"/>
        </w:rPr>
      </w:pPr>
    </w:p>
    <w:p w:rsidR="009D2314" w:rsidRPr="009A54D1" w:rsidRDefault="005E2FA0" w:rsidP="009D2314">
      <w:pPr>
        <w:tabs>
          <w:tab w:val="left" w:pos="6814"/>
        </w:tabs>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.2. Suspensão temporária ao direito de licitar e impedimento de contratar com o Estado de Rondônia e cancelamento de seu Certificado de Registro Cadastral no Cadastro de Fornecedores do Estado de Rondônia, </w:t>
      </w:r>
      <w:r w:rsidR="002C5AC0" w:rsidRPr="009A54D1">
        <w:rPr>
          <w:rFonts w:ascii="Arial" w:hAnsi="Arial" w:cs="Arial"/>
          <w:sz w:val="16"/>
          <w:szCs w:val="16"/>
        </w:rPr>
        <w:t xml:space="preserve">conforme período determinado na Lei 8.666/93 e 10.520/00, de acordo com a modalidade de licitação. </w:t>
      </w:r>
    </w:p>
    <w:p w:rsidR="009D2314" w:rsidRPr="009A54D1" w:rsidRDefault="009D2314" w:rsidP="009D2314">
      <w:pPr>
        <w:pStyle w:val="WW-NormalWeb"/>
        <w:suppressAutoHyphens w:val="0"/>
        <w:spacing w:before="0" w:after="0" w:line="240" w:lineRule="exact"/>
        <w:jc w:val="both"/>
        <w:rPr>
          <w:rFonts w:ascii="Arial" w:hAnsi="Arial" w:cs="Arial"/>
          <w:sz w:val="16"/>
          <w:szCs w:val="16"/>
        </w:rPr>
      </w:pPr>
    </w:p>
    <w:p w:rsidR="009D2314" w:rsidRPr="009A54D1" w:rsidRDefault="009D2314" w:rsidP="005E2FA0">
      <w:pPr>
        <w:pStyle w:val="modelo"/>
        <w:numPr>
          <w:ilvl w:val="1"/>
          <w:numId w:val="33"/>
        </w:numPr>
        <w:tabs>
          <w:tab w:val="clear" w:pos="4419"/>
          <w:tab w:val="clear" w:pos="8838"/>
        </w:tabs>
        <w:suppressAutoHyphens w:val="0"/>
        <w:spacing w:line="240" w:lineRule="exact"/>
        <w:rPr>
          <w:sz w:val="16"/>
          <w:szCs w:val="16"/>
        </w:rPr>
      </w:pPr>
      <w:r w:rsidRPr="009A54D1">
        <w:rPr>
          <w:sz w:val="16"/>
          <w:szCs w:val="16"/>
        </w:rPr>
        <w:t xml:space="preserve">Salvo ocorrência de caso fortuito ou de força maior, devidamente justificada e comprovada, o não cumprimento, por parte da empresa detentora da Ata, das obrigações assumidas, ou a </w:t>
      </w:r>
      <w:proofErr w:type="spellStart"/>
      <w:r w:rsidRPr="009A54D1">
        <w:rPr>
          <w:sz w:val="16"/>
          <w:szCs w:val="16"/>
        </w:rPr>
        <w:t>infringência</w:t>
      </w:r>
      <w:proofErr w:type="spellEnd"/>
      <w:r w:rsidRPr="009A54D1">
        <w:rPr>
          <w:sz w:val="16"/>
          <w:szCs w:val="16"/>
        </w:rPr>
        <w:t xml:space="preserve"> de preceitos legais pertinentes, ensejar</w:t>
      </w:r>
      <w:r w:rsidR="00067B8E" w:rsidRPr="009A54D1">
        <w:rPr>
          <w:sz w:val="16"/>
          <w:szCs w:val="16"/>
        </w:rPr>
        <w:t>á</w:t>
      </w:r>
      <w:r w:rsidRPr="009A54D1">
        <w:rPr>
          <w:sz w:val="16"/>
          <w:szCs w:val="16"/>
        </w:rPr>
        <w:t xml:space="preserve"> a aplicação, segundo a gravidade da falta, das seguintes penalidades:</w:t>
      </w:r>
    </w:p>
    <w:p w:rsidR="009D2314" w:rsidRPr="009A54D1" w:rsidRDefault="009D2314" w:rsidP="009D2314">
      <w:pPr>
        <w:pStyle w:val="Cabealho"/>
        <w:rPr>
          <w:rFonts w:ascii="Arial" w:hAnsi="Arial" w:cs="Arial"/>
          <w:sz w:val="16"/>
          <w:szCs w:val="16"/>
        </w:rPr>
      </w:pP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.3.2. Multa de 0,2% </w:t>
      </w:r>
      <w:r w:rsidR="009D2314" w:rsidRPr="009A54D1">
        <w:rPr>
          <w:rFonts w:ascii="Arial" w:hAnsi="Arial" w:cs="Arial"/>
          <w:sz w:val="16"/>
          <w:szCs w:val="16"/>
        </w:rPr>
        <w:t xml:space="preserve">(dois décimos por cento) ao dia, por atraso no fornecimento </w:t>
      </w:r>
      <w:r w:rsidR="002C5AC0" w:rsidRPr="009A54D1">
        <w:rPr>
          <w:rFonts w:ascii="Arial" w:hAnsi="Arial" w:cs="Arial"/>
          <w:sz w:val="16"/>
          <w:szCs w:val="16"/>
        </w:rPr>
        <w:t xml:space="preserve">e por entrega </w:t>
      </w:r>
      <w:r w:rsidR="009D2314" w:rsidRPr="009A54D1">
        <w:rPr>
          <w:rFonts w:ascii="Arial" w:hAnsi="Arial" w:cs="Arial"/>
          <w:sz w:val="16"/>
          <w:szCs w:val="16"/>
        </w:rPr>
        <w:t xml:space="preserve"> em desacordo com as especificações estabelecidas neste Edital, até o décimo dia corrido; </w:t>
      </w:r>
    </w:p>
    <w:p w:rsidR="009D2314" w:rsidRPr="009A54D1" w:rsidRDefault="005E2FA0" w:rsidP="009D2314">
      <w:pPr>
        <w:tabs>
          <w:tab w:val="left" w:pos="709"/>
        </w:tabs>
        <w:spacing w:after="240"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.3.3. Multa de 10% </w:t>
      </w:r>
      <w:r w:rsidR="009D2314" w:rsidRPr="009A54D1">
        <w:rPr>
          <w:rFonts w:ascii="Arial" w:hAnsi="Arial" w:cs="Arial"/>
          <w:sz w:val="16"/>
          <w:szCs w:val="16"/>
        </w:rPr>
        <w:t>(dez por cento), na hipótese de inexecução parcial ou total de cada Nota de Empenho, calculada sobre o valor total da inadimplência ou na hipótese do não cumprimento de qualquer das obrigações assumidas;</w:t>
      </w: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.4. As multas serão,</w:t>
      </w:r>
      <w:r w:rsidRPr="009A54D1">
        <w:rPr>
          <w:sz w:val="16"/>
          <w:szCs w:val="16"/>
        </w:rPr>
        <w:t xml:space="preserve"> </w:t>
      </w:r>
      <w:r w:rsidR="009D2314" w:rsidRPr="009A54D1">
        <w:rPr>
          <w:sz w:val="16"/>
          <w:szCs w:val="16"/>
        </w:rPr>
        <w:t xml:space="preserve">após regular processo administrativo, descontadas dos créditos da empresa detentora da Ata ou, se for o caso, cobrada administrativa ou judicialmente. </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 xml:space="preserve">.5. As penalidades previstas neste item têm caráter de </w:t>
      </w:r>
      <w:r w:rsidR="009D2314" w:rsidRPr="009A54D1">
        <w:rPr>
          <w:b/>
          <w:bCs/>
          <w:sz w:val="16"/>
          <w:szCs w:val="16"/>
        </w:rPr>
        <w:t>sanção administrativa</w:t>
      </w:r>
      <w:r w:rsidR="009D2314" w:rsidRPr="009A54D1">
        <w:rPr>
          <w:sz w:val="16"/>
          <w:szCs w:val="16"/>
        </w:rPr>
        <w:t xml:space="preserve">, </w:t>
      </w:r>
      <w:proofErr w:type="spellStart"/>
      <w:r w:rsidR="009D2314" w:rsidRPr="009A54D1">
        <w:rPr>
          <w:sz w:val="16"/>
          <w:szCs w:val="16"/>
        </w:rPr>
        <w:t>conseqüentemente</w:t>
      </w:r>
      <w:proofErr w:type="spellEnd"/>
      <w:r w:rsidR="009D2314" w:rsidRPr="009A54D1">
        <w:rPr>
          <w:sz w:val="16"/>
          <w:szCs w:val="16"/>
        </w:rPr>
        <w:t>, a sua aplicação não exime a empresa detentora da Ata da reparação das eventuais perdas e danos que seu ato venha acarretar ao Estado de Rondônia.</w:t>
      </w:r>
    </w:p>
    <w:p w:rsidR="009D2314" w:rsidRPr="009A54D1" w:rsidRDefault="009D2314" w:rsidP="009D2314">
      <w:pPr>
        <w:spacing w:line="240" w:lineRule="exact"/>
        <w:jc w:val="both"/>
        <w:rPr>
          <w:rFonts w:ascii="Arial" w:hAnsi="Arial" w:cs="Arial"/>
          <w:sz w:val="16"/>
          <w:szCs w:val="16"/>
        </w:rPr>
      </w:pPr>
    </w:p>
    <w:p w:rsidR="009D2314" w:rsidRPr="009A54D1" w:rsidRDefault="005E2FA0" w:rsidP="009D2314">
      <w:pPr>
        <w:pStyle w:val="modelo"/>
        <w:tabs>
          <w:tab w:val="clear" w:pos="4419"/>
          <w:tab w:val="clear" w:pos="8838"/>
        </w:tabs>
        <w:suppressAutoHyphens w:val="0"/>
        <w:spacing w:line="240" w:lineRule="exact"/>
        <w:rPr>
          <w:sz w:val="16"/>
          <w:szCs w:val="16"/>
        </w:rPr>
      </w:pPr>
      <w:r w:rsidRPr="009A54D1">
        <w:rPr>
          <w:sz w:val="16"/>
          <w:szCs w:val="16"/>
        </w:rPr>
        <w:t>9</w:t>
      </w:r>
      <w:r w:rsidR="009D2314" w:rsidRPr="009A54D1">
        <w:rPr>
          <w:sz w:val="16"/>
          <w:szCs w:val="16"/>
        </w:rPr>
        <w:t>.6. As penalidades são independentes e a aplicação de uma não exclui a das demais, quando cabíveis.</w:t>
      </w:r>
    </w:p>
    <w:p w:rsidR="009D2314" w:rsidRPr="009A54D1" w:rsidRDefault="009D2314" w:rsidP="009D2314">
      <w:pPr>
        <w:pStyle w:val="modelo"/>
        <w:tabs>
          <w:tab w:val="clear" w:pos="4419"/>
          <w:tab w:val="clear" w:pos="8838"/>
        </w:tabs>
        <w:suppressAutoHyphens w:val="0"/>
        <w:spacing w:line="240" w:lineRule="exact"/>
        <w:rPr>
          <w:sz w:val="16"/>
          <w:szCs w:val="16"/>
        </w:rPr>
      </w:pPr>
    </w:p>
    <w:p w:rsidR="009D2314" w:rsidRPr="009A54D1" w:rsidRDefault="005E2FA0" w:rsidP="009D2314">
      <w:pPr>
        <w:pStyle w:val="Corpodetexto"/>
        <w:spacing w:line="240" w:lineRule="exact"/>
        <w:jc w:val="both"/>
        <w:rPr>
          <w:rFonts w:ascii="Arial" w:hAnsi="Arial" w:cs="Arial"/>
          <w:sz w:val="16"/>
          <w:szCs w:val="16"/>
        </w:rPr>
      </w:pPr>
      <w:r w:rsidRPr="009A54D1">
        <w:rPr>
          <w:rFonts w:ascii="Arial" w:hAnsi="Arial" w:cs="Arial"/>
          <w:sz w:val="16"/>
          <w:szCs w:val="16"/>
        </w:rPr>
        <w:t>9</w:t>
      </w:r>
      <w:r w:rsidR="009D2314" w:rsidRPr="009A54D1">
        <w:rPr>
          <w:rFonts w:ascii="Arial" w:hAnsi="Arial" w:cs="Arial"/>
          <w:sz w:val="16"/>
          <w:szCs w:val="16"/>
        </w:rPr>
        <w:t xml:space="preserve">.7. Na hipótese de apresentar documentação inverossímil ou de cometer fraude, o licitante poderá sofrer, sem prejuízo da </w:t>
      </w:r>
      <w:r w:rsidR="009D2314" w:rsidRPr="009A54D1">
        <w:rPr>
          <w:rFonts w:ascii="Arial" w:hAnsi="Arial" w:cs="Arial"/>
          <w:b/>
          <w:bCs/>
          <w:sz w:val="16"/>
          <w:szCs w:val="16"/>
        </w:rPr>
        <w:t>comunicação do ocorrido ao Ministério Público</w:t>
      </w:r>
      <w:r w:rsidR="009D2314" w:rsidRPr="009A54D1">
        <w:rPr>
          <w:rFonts w:ascii="Arial" w:hAnsi="Arial" w:cs="Arial"/>
          <w:sz w:val="16"/>
          <w:szCs w:val="16"/>
        </w:rPr>
        <w:t>, quaisquer das sanções adiante previstas, que poderão ser aplicadas cumulativamente:</w:t>
      </w:r>
    </w:p>
    <w:p w:rsidR="009D2314" w:rsidRPr="009A54D1" w:rsidRDefault="005E2FA0" w:rsidP="009D2314">
      <w:pPr>
        <w:spacing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.9. Desclassificação</w:t>
      </w:r>
      <w:r w:rsidR="009D2314" w:rsidRPr="009A54D1">
        <w:rPr>
          <w:rFonts w:ascii="Arial" w:hAnsi="Arial" w:cs="Arial"/>
          <w:sz w:val="16"/>
          <w:szCs w:val="16"/>
        </w:rPr>
        <w:t>, se a seleção se encontrar em fase de julgamento;</w:t>
      </w:r>
    </w:p>
    <w:p w:rsidR="009D2314" w:rsidRPr="009A54D1" w:rsidRDefault="009D2314" w:rsidP="009D2314">
      <w:pPr>
        <w:spacing w:line="240" w:lineRule="exact"/>
        <w:jc w:val="both"/>
        <w:rPr>
          <w:rFonts w:ascii="Arial" w:hAnsi="Arial" w:cs="Arial"/>
          <w:b/>
          <w:bCs/>
          <w:sz w:val="16"/>
          <w:szCs w:val="16"/>
        </w:rPr>
      </w:pPr>
    </w:p>
    <w:p w:rsidR="009D2314" w:rsidRPr="009A54D1" w:rsidRDefault="005E2FA0" w:rsidP="009D2314">
      <w:pPr>
        <w:spacing w:line="240" w:lineRule="exact"/>
        <w:jc w:val="both"/>
        <w:rPr>
          <w:rFonts w:ascii="Arial" w:hAnsi="Arial" w:cs="Arial"/>
          <w:sz w:val="16"/>
          <w:szCs w:val="16"/>
        </w:rPr>
      </w:pPr>
      <w:r w:rsidRPr="009A54D1">
        <w:rPr>
          <w:rFonts w:ascii="Arial" w:hAnsi="Arial" w:cs="Arial"/>
          <w:b/>
          <w:bCs/>
          <w:sz w:val="16"/>
          <w:szCs w:val="16"/>
        </w:rPr>
        <w:t>9</w:t>
      </w:r>
      <w:r w:rsidR="009D2314" w:rsidRPr="009A54D1">
        <w:rPr>
          <w:rFonts w:ascii="Arial" w:hAnsi="Arial" w:cs="Arial"/>
          <w:b/>
          <w:bCs/>
          <w:sz w:val="16"/>
          <w:szCs w:val="16"/>
        </w:rPr>
        <w:t xml:space="preserve">.10 </w:t>
      </w:r>
      <w:r w:rsidR="009D2314" w:rsidRPr="009A54D1">
        <w:rPr>
          <w:rFonts w:ascii="Arial" w:hAnsi="Arial" w:cs="Arial"/>
          <w:bCs/>
          <w:sz w:val="16"/>
          <w:szCs w:val="16"/>
        </w:rPr>
        <w:t>Cancelamento d</w:t>
      </w:r>
      <w:r w:rsidR="002C5AC0" w:rsidRPr="009A54D1">
        <w:rPr>
          <w:rFonts w:ascii="Arial" w:hAnsi="Arial" w:cs="Arial"/>
          <w:bCs/>
          <w:sz w:val="16"/>
          <w:szCs w:val="16"/>
        </w:rPr>
        <w:t xml:space="preserve">o preço </w:t>
      </w:r>
      <w:r w:rsidR="00067B8E" w:rsidRPr="009A54D1">
        <w:rPr>
          <w:rFonts w:ascii="Arial" w:hAnsi="Arial" w:cs="Arial"/>
          <w:bCs/>
          <w:sz w:val="16"/>
          <w:szCs w:val="16"/>
        </w:rPr>
        <w:t>registrado</w:t>
      </w:r>
      <w:r w:rsidR="00067B8E" w:rsidRPr="009A54D1">
        <w:rPr>
          <w:rFonts w:ascii="Arial" w:hAnsi="Arial" w:cs="Arial"/>
          <w:b/>
          <w:bCs/>
          <w:sz w:val="16"/>
          <w:szCs w:val="16"/>
        </w:rPr>
        <w:t>,</w:t>
      </w:r>
      <w:r w:rsidR="009D2314" w:rsidRPr="009A54D1">
        <w:rPr>
          <w:rFonts w:ascii="Arial" w:hAnsi="Arial" w:cs="Arial"/>
          <w:sz w:val="16"/>
          <w:szCs w:val="16"/>
        </w:rPr>
        <w:t xml:space="preserve"> procedendo-se à paralisação do fornecimento.</w:t>
      </w:r>
    </w:p>
    <w:p w:rsidR="009D2314" w:rsidRPr="009A54D1" w:rsidRDefault="009D2314" w:rsidP="009D2314">
      <w:pPr>
        <w:ind w:left="360"/>
        <w:rPr>
          <w:rFonts w:ascii="Arial" w:hAnsi="Arial" w:cs="Arial"/>
          <w:sz w:val="16"/>
          <w:szCs w:val="16"/>
        </w:rPr>
      </w:pPr>
    </w:p>
    <w:p w:rsidR="009D2314" w:rsidRPr="009A54D1" w:rsidRDefault="009D2314" w:rsidP="009D2314">
      <w:pPr>
        <w:pStyle w:val="Lista2"/>
        <w:ind w:left="0" w:firstLine="0"/>
        <w:jc w:val="both"/>
        <w:rPr>
          <w:b/>
          <w:bCs/>
          <w:sz w:val="16"/>
          <w:szCs w:val="16"/>
        </w:rPr>
      </w:pPr>
    </w:p>
    <w:p w:rsidR="009D2314" w:rsidRPr="009A54D1" w:rsidRDefault="005E2FA0" w:rsidP="009D2314">
      <w:pPr>
        <w:pStyle w:val="Lista3"/>
        <w:ind w:left="0" w:firstLine="0"/>
        <w:jc w:val="both"/>
        <w:rPr>
          <w:b/>
          <w:sz w:val="16"/>
          <w:szCs w:val="16"/>
        </w:rPr>
      </w:pPr>
      <w:r w:rsidRPr="009A54D1">
        <w:rPr>
          <w:sz w:val="16"/>
          <w:szCs w:val="16"/>
        </w:rPr>
        <w:t>9</w:t>
      </w:r>
      <w:r w:rsidR="009D2314" w:rsidRPr="009A54D1">
        <w:rPr>
          <w:sz w:val="16"/>
          <w:szCs w:val="16"/>
        </w:rPr>
        <w:t xml:space="preserve">.11. </w:t>
      </w:r>
      <w:r w:rsidR="00782950" w:rsidRPr="009A54D1">
        <w:rPr>
          <w:b/>
          <w:sz w:val="16"/>
          <w:szCs w:val="16"/>
        </w:rPr>
        <w:t>O preço</w:t>
      </w:r>
      <w:r w:rsidR="002C5AC0" w:rsidRPr="009A54D1">
        <w:rPr>
          <w:b/>
          <w:sz w:val="16"/>
          <w:szCs w:val="16"/>
        </w:rPr>
        <w:t xml:space="preserve"> registrado</w:t>
      </w:r>
      <w:r w:rsidR="00067B8E" w:rsidRPr="009A54D1">
        <w:rPr>
          <w:b/>
          <w:sz w:val="16"/>
          <w:szCs w:val="16"/>
        </w:rPr>
        <w:t xml:space="preserve"> </w:t>
      </w:r>
      <w:r w:rsidR="009D2314" w:rsidRPr="009A54D1">
        <w:rPr>
          <w:b/>
          <w:sz w:val="16"/>
          <w:szCs w:val="16"/>
        </w:rPr>
        <w:t>poderá ser cancelad</w:t>
      </w:r>
      <w:r w:rsidR="002C5AC0" w:rsidRPr="009A54D1">
        <w:rPr>
          <w:b/>
          <w:sz w:val="16"/>
          <w:szCs w:val="16"/>
        </w:rPr>
        <w:t>o</w:t>
      </w:r>
      <w:r w:rsidR="00C17E66" w:rsidRPr="009A54D1">
        <w:rPr>
          <w:b/>
          <w:sz w:val="16"/>
          <w:szCs w:val="16"/>
        </w:rPr>
        <w:t xml:space="preserve"> pela Administração Pública,</w:t>
      </w:r>
      <w:r w:rsidR="009D2314" w:rsidRPr="009A54D1">
        <w:rPr>
          <w:b/>
          <w:sz w:val="16"/>
          <w:szCs w:val="16"/>
        </w:rPr>
        <w:t xml:space="preserve"> </w:t>
      </w:r>
      <w:r w:rsidR="00C17E66" w:rsidRPr="009A54D1">
        <w:rPr>
          <w:b/>
          <w:sz w:val="16"/>
          <w:szCs w:val="16"/>
        </w:rPr>
        <w:t>nos termos do Artigo 24 e 25 do Decreto 18.340/13</w:t>
      </w:r>
      <w:r w:rsidR="009D2314" w:rsidRPr="009A54D1">
        <w:rPr>
          <w:b/>
          <w:sz w:val="16"/>
          <w:szCs w:val="16"/>
        </w:rPr>
        <w:t>, quando:</w:t>
      </w:r>
    </w:p>
    <w:p w:rsidR="009D2314" w:rsidRPr="009A54D1" w:rsidRDefault="009D2314" w:rsidP="009D2314">
      <w:pPr>
        <w:pStyle w:val="Lista3"/>
        <w:ind w:left="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067B8E" w:rsidRPr="009A54D1">
        <w:rPr>
          <w:sz w:val="16"/>
          <w:szCs w:val="16"/>
        </w:rPr>
        <w:t xml:space="preserve">.11.1. </w:t>
      </w:r>
      <w:r w:rsidR="009D2314" w:rsidRPr="009A54D1">
        <w:rPr>
          <w:sz w:val="16"/>
          <w:szCs w:val="16"/>
        </w:rPr>
        <w:t xml:space="preserve">A Detentora do Registro deixar de cumprir </w:t>
      </w:r>
      <w:r w:rsidR="007504F7" w:rsidRPr="009A54D1">
        <w:rPr>
          <w:sz w:val="16"/>
          <w:szCs w:val="16"/>
        </w:rPr>
        <w:t>total ou parcial as condições da Ata de Registro de Preços .</w:t>
      </w:r>
    </w:p>
    <w:p w:rsidR="009D2314" w:rsidRPr="009A54D1" w:rsidRDefault="009D2314" w:rsidP="009D2314">
      <w:pPr>
        <w:pStyle w:val="Lista3"/>
        <w:ind w:left="360" w:firstLine="0"/>
        <w:jc w:val="both"/>
        <w:rPr>
          <w:sz w:val="16"/>
          <w:szCs w:val="16"/>
        </w:rPr>
      </w:pPr>
    </w:p>
    <w:p w:rsidR="009D2314" w:rsidRPr="009A54D1" w:rsidRDefault="005E2FA0" w:rsidP="009D2314">
      <w:pPr>
        <w:pStyle w:val="Lista3"/>
        <w:ind w:left="0" w:firstLine="0"/>
        <w:jc w:val="both"/>
        <w:rPr>
          <w:sz w:val="16"/>
          <w:szCs w:val="16"/>
        </w:rPr>
      </w:pPr>
      <w:r w:rsidRPr="009A54D1">
        <w:rPr>
          <w:sz w:val="16"/>
          <w:szCs w:val="16"/>
        </w:rPr>
        <w:t>9</w:t>
      </w:r>
      <w:r w:rsidR="009D2314" w:rsidRPr="009A54D1">
        <w:rPr>
          <w:sz w:val="16"/>
          <w:szCs w:val="16"/>
        </w:rPr>
        <w:t xml:space="preserve">.11.2. A Detentora do Registro não </w:t>
      </w:r>
      <w:r w:rsidR="00C17E66" w:rsidRPr="009A54D1">
        <w:rPr>
          <w:sz w:val="16"/>
          <w:szCs w:val="16"/>
        </w:rPr>
        <w:t xml:space="preserve">retirar a nota de empenho ou </w:t>
      </w:r>
      <w:r w:rsidR="009D2314" w:rsidRPr="009A54D1">
        <w:rPr>
          <w:sz w:val="16"/>
          <w:szCs w:val="16"/>
        </w:rPr>
        <w:t xml:space="preserve"> instrumento equivalente no prazo estabelecido, sem justificativa aceita pela Administração;</w:t>
      </w:r>
    </w:p>
    <w:p w:rsidR="009D2314" w:rsidRPr="009A54D1" w:rsidRDefault="009D2314" w:rsidP="009D2314">
      <w:pPr>
        <w:pStyle w:val="Lista3"/>
        <w:ind w:left="0" w:firstLine="0"/>
        <w:jc w:val="both"/>
        <w:rPr>
          <w:sz w:val="16"/>
          <w:szCs w:val="16"/>
        </w:rPr>
      </w:pPr>
    </w:p>
    <w:p w:rsidR="009D2314" w:rsidRPr="009A54D1" w:rsidRDefault="005E2FA0" w:rsidP="005E2FA0">
      <w:pPr>
        <w:pStyle w:val="Lista3"/>
        <w:numPr>
          <w:ilvl w:val="2"/>
          <w:numId w:val="34"/>
        </w:numPr>
        <w:jc w:val="both"/>
        <w:rPr>
          <w:sz w:val="16"/>
          <w:szCs w:val="16"/>
        </w:rPr>
      </w:pPr>
      <w:r w:rsidRPr="009A54D1">
        <w:rPr>
          <w:sz w:val="16"/>
          <w:szCs w:val="16"/>
        </w:rPr>
        <w:t xml:space="preserve">. </w:t>
      </w:r>
      <w:r w:rsidR="009D2314" w:rsidRPr="009A54D1">
        <w:rPr>
          <w:sz w:val="16"/>
          <w:szCs w:val="16"/>
        </w:rPr>
        <w:t>A detentora incorrer reiteradamente em infrações previstas no Edital;</w:t>
      </w: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A Detentora do Registro praticar atos fraudulentos no intuito de auferir vantagem ilícita;</w:t>
      </w:r>
    </w:p>
    <w:p w:rsidR="009D2314" w:rsidRPr="009A54D1" w:rsidRDefault="009D2314" w:rsidP="009D2314">
      <w:pPr>
        <w:pStyle w:val="Lista3"/>
        <w:ind w:left="0" w:firstLine="0"/>
        <w:jc w:val="both"/>
        <w:rPr>
          <w:sz w:val="16"/>
          <w:szCs w:val="16"/>
        </w:rPr>
      </w:pPr>
    </w:p>
    <w:p w:rsidR="009D2314" w:rsidRPr="009A54D1" w:rsidRDefault="00C17E66" w:rsidP="005E2FA0">
      <w:pPr>
        <w:pStyle w:val="Lista3"/>
        <w:numPr>
          <w:ilvl w:val="2"/>
          <w:numId w:val="35"/>
        </w:numPr>
        <w:jc w:val="both"/>
        <w:rPr>
          <w:sz w:val="16"/>
          <w:szCs w:val="16"/>
        </w:rPr>
      </w:pPr>
      <w:r w:rsidRPr="009A54D1">
        <w:rPr>
          <w:sz w:val="16"/>
          <w:szCs w:val="16"/>
        </w:rPr>
        <w:t xml:space="preserve">Não aceitar reduzir o seu preço registrado, na hipótese deste se tornar superior aqueles praticados no mercador ou sofrer sanção prevista nos incisos III ou IV do </w:t>
      </w:r>
      <w:r w:rsidRPr="009A54D1">
        <w:rPr>
          <w:i/>
          <w:sz w:val="16"/>
          <w:szCs w:val="16"/>
        </w:rPr>
        <w:t xml:space="preserve">caput </w:t>
      </w:r>
      <w:r w:rsidRPr="009A54D1">
        <w:rPr>
          <w:sz w:val="16"/>
          <w:szCs w:val="16"/>
        </w:rPr>
        <w:t xml:space="preserve"> do artigo 87 da Lei 8.666/93 ou no artigo 7º da Lei 10.520/02.</w:t>
      </w:r>
    </w:p>
    <w:p w:rsidR="009D2314" w:rsidRPr="009A54D1" w:rsidRDefault="009D2314" w:rsidP="009D2314">
      <w:pPr>
        <w:pStyle w:val="Lista3"/>
        <w:ind w:left="0" w:firstLine="0"/>
        <w:jc w:val="both"/>
        <w:rPr>
          <w:sz w:val="16"/>
          <w:szCs w:val="16"/>
        </w:rPr>
      </w:pPr>
    </w:p>
    <w:p w:rsidR="009D2314" w:rsidRPr="009A54D1" w:rsidRDefault="009D2314" w:rsidP="009D2314">
      <w:pPr>
        <w:pStyle w:val="Lista3"/>
        <w:ind w:left="0" w:firstLine="0"/>
        <w:jc w:val="both"/>
        <w:rPr>
          <w:sz w:val="16"/>
          <w:szCs w:val="16"/>
        </w:rPr>
      </w:pPr>
    </w:p>
    <w:p w:rsidR="009D2314" w:rsidRPr="009A54D1" w:rsidRDefault="009D2314" w:rsidP="005E2FA0">
      <w:pPr>
        <w:pStyle w:val="Lista3"/>
        <w:numPr>
          <w:ilvl w:val="2"/>
          <w:numId w:val="35"/>
        </w:numPr>
        <w:jc w:val="both"/>
        <w:rPr>
          <w:sz w:val="16"/>
          <w:szCs w:val="16"/>
        </w:rPr>
      </w:pPr>
      <w:r w:rsidRPr="009A54D1">
        <w:rPr>
          <w:sz w:val="16"/>
          <w:szCs w:val="16"/>
        </w:rPr>
        <w:t>Por razões de interesse público, mediante despacho motivado, devidamente justificado.</w:t>
      </w:r>
    </w:p>
    <w:p w:rsidR="009D2314" w:rsidRPr="009A54D1" w:rsidRDefault="009D2314" w:rsidP="009D2314">
      <w:pPr>
        <w:jc w:val="both"/>
        <w:rPr>
          <w:rFonts w:ascii="Arial" w:hAnsi="Arial" w:cs="Arial"/>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O cancelamento do registro nas hipóteses nos sub itens 9.11.1, 9.11.2, 9.11.5 será formalizado por despacho do órgão gerenciador, assegurado o contraditório e a ampla defesa.</w:t>
      </w:r>
    </w:p>
    <w:p w:rsidR="009D2314" w:rsidRPr="009A54D1" w:rsidRDefault="009D2314" w:rsidP="009D2314">
      <w:pPr>
        <w:pStyle w:val="Lista4"/>
        <w:ind w:left="0" w:firstLine="0"/>
        <w:jc w:val="both"/>
        <w:rPr>
          <w:sz w:val="16"/>
          <w:szCs w:val="16"/>
        </w:rPr>
      </w:pPr>
    </w:p>
    <w:p w:rsidR="009D2314" w:rsidRPr="009A54D1" w:rsidRDefault="00C17E66" w:rsidP="005E2FA0">
      <w:pPr>
        <w:pStyle w:val="Lista4"/>
        <w:numPr>
          <w:ilvl w:val="2"/>
          <w:numId w:val="35"/>
        </w:numPr>
        <w:jc w:val="both"/>
        <w:rPr>
          <w:sz w:val="16"/>
          <w:szCs w:val="16"/>
        </w:rPr>
      </w:pPr>
      <w:r w:rsidRPr="009A54D1">
        <w:rPr>
          <w:sz w:val="16"/>
          <w:szCs w:val="16"/>
        </w:rPr>
        <w:t>O cancelamento do registro nas hipóteses dos sub itens 9.11.1 e 9.11.2 acarretará ainda a aplicação das penalidades cabíveis, assegurado o contraditório e a ampla defesa</w:t>
      </w:r>
      <w:r w:rsidR="006406CB" w:rsidRPr="009A54D1">
        <w:rPr>
          <w:sz w:val="16"/>
          <w:szCs w:val="16"/>
        </w:rPr>
        <w:t>.</w:t>
      </w:r>
    </w:p>
    <w:p w:rsidR="009D2314" w:rsidRPr="009A54D1" w:rsidRDefault="009D2314" w:rsidP="009D2314">
      <w:pPr>
        <w:pStyle w:val="Lista4"/>
        <w:ind w:left="0" w:firstLine="0"/>
        <w:jc w:val="both"/>
        <w:rPr>
          <w:sz w:val="16"/>
          <w:szCs w:val="16"/>
        </w:rPr>
      </w:pPr>
    </w:p>
    <w:p w:rsidR="009D2314" w:rsidRPr="009A54D1" w:rsidRDefault="005E2FA0" w:rsidP="005E2FA0">
      <w:pPr>
        <w:pStyle w:val="Lista4"/>
        <w:ind w:left="0" w:firstLine="0"/>
        <w:jc w:val="both"/>
        <w:rPr>
          <w:sz w:val="16"/>
          <w:szCs w:val="16"/>
        </w:rPr>
      </w:pPr>
      <w:r w:rsidRPr="009A54D1">
        <w:rPr>
          <w:sz w:val="16"/>
          <w:szCs w:val="16"/>
        </w:rPr>
        <w:t>9.11.</w:t>
      </w:r>
      <w:r w:rsidR="006406CB" w:rsidRPr="009A54D1">
        <w:rPr>
          <w:sz w:val="16"/>
          <w:szCs w:val="16"/>
        </w:rPr>
        <w:t>9</w:t>
      </w:r>
      <w:r w:rsidR="00774675" w:rsidRPr="009A54D1">
        <w:rPr>
          <w:sz w:val="16"/>
          <w:szCs w:val="16"/>
        </w:rPr>
        <w:t xml:space="preserve">. </w:t>
      </w:r>
      <w:r w:rsidR="0030378A" w:rsidRPr="009A54D1">
        <w:rPr>
          <w:sz w:val="16"/>
          <w:szCs w:val="16"/>
        </w:rPr>
        <w:t>O cancelamento do registro de preços poderá ocorrer por fato superveniente, decorrente de caso fortuito ou força maior, que prejudique o cumprimento da ata, devidamente comprovados e justificados:</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sz w:val="16"/>
          <w:szCs w:val="16"/>
        </w:rPr>
      </w:pPr>
      <w:r w:rsidRPr="009A54D1">
        <w:rPr>
          <w:sz w:val="16"/>
          <w:szCs w:val="16"/>
        </w:rPr>
        <w:t>9.11.9.1 por razões de interesse público ou</w:t>
      </w:r>
    </w:p>
    <w:p w:rsidR="0030378A" w:rsidRPr="009A54D1" w:rsidRDefault="0030378A" w:rsidP="005E2FA0">
      <w:pPr>
        <w:pStyle w:val="Lista4"/>
        <w:ind w:left="0" w:firstLine="0"/>
        <w:jc w:val="both"/>
        <w:rPr>
          <w:sz w:val="16"/>
          <w:szCs w:val="16"/>
        </w:rPr>
      </w:pPr>
    </w:p>
    <w:p w:rsidR="0030378A" w:rsidRPr="009A54D1" w:rsidRDefault="0030378A" w:rsidP="005E2FA0">
      <w:pPr>
        <w:pStyle w:val="Lista4"/>
        <w:ind w:left="0" w:firstLine="0"/>
        <w:jc w:val="both"/>
        <w:rPr>
          <w:color w:val="000000"/>
          <w:sz w:val="16"/>
          <w:szCs w:val="16"/>
        </w:rPr>
      </w:pPr>
      <w:r w:rsidRPr="009A54D1">
        <w:rPr>
          <w:sz w:val="16"/>
          <w:szCs w:val="16"/>
        </w:rPr>
        <w:t>9.11.9.2 a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9D2314">
      <w:pPr>
        <w:jc w:val="both"/>
        <w:rPr>
          <w:rFonts w:ascii="Arial" w:hAnsi="Arial" w:cs="Arial"/>
          <w:b/>
          <w:bCs/>
          <w:color w:val="000000"/>
          <w:sz w:val="16"/>
          <w:szCs w:val="16"/>
        </w:rPr>
      </w:pPr>
      <w:r w:rsidRPr="009A54D1">
        <w:rPr>
          <w:rFonts w:ascii="Arial" w:hAnsi="Arial" w:cs="Arial"/>
          <w:b/>
          <w:bCs/>
          <w:color w:val="000000"/>
          <w:sz w:val="16"/>
          <w:szCs w:val="16"/>
        </w:rPr>
        <w:t xml:space="preserve">10 </w:t>
      </w:r>
      <w:r w:rsidR="009D2314" w:rsidRPr="009A54D1">
        <w:rPr>
          <w:rFonts w:ascii="Arial" w:hAnsi="Arial" w:cs="Arial"/>
          <w:b/>
          <w:bCs/>
          <w:color w:val="000000"/>
          <w:sz w:val="16"/>
          <w:szCs w:val="16"/>
        </w:rPr>
        <w:t xml:space="preserve">- UTILIZAÇÃO DA ATA </w:t>
      </w:r>
    </w:p>
    <w:p w:rsidR="009D2314" w:rsidRPr="009A54D1" w:rsidRDefault="009D2314" w:rsidP="009D2314">
      <w:pPr>
        <w:jc w:val="both"/>
        <w:rPr>
          <w:rFonts w:ascii="Arial" w:hAnsi="Arial" w:cs="Arial"/>
          <w:color w:val="000000"/>
          <w:sz w:val="16"/>
          <w:szCs w:val="16"/>
        </w:rPr>
      </w:pPr>
    </w:p>
    <w:p w:rsidR="00334F76" w:rsidRPr="009A54D1" w:rsidRDefault="00EF2B1B"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9A54D1" w:rsidRDefault="00334F76" w:rsidP="00334F76">
      <w:pPr>
        <w:pStyle w:val="PargrafodaLista"/>
        <w:numPr>
          <w:ilvl w:val="1"/>
          <w:numId w:val="36"/>
        </w:numPr>
        <w:suppressAutoHyphens/>
        <w:spacing w:line="100" w:lineRule="atLeast"/>
        <w:ind w:right="47"/>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10657B" w:rsidRPr="009A54D1" w:rsidRDefault="005E2FA0"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6C44FC">
      <w:pPr>
        <w:pStyle w:val="PargrafodaLista1"/>
        <w:ind w:left="705"/>
        <w:jc w:val="both"/>
        <w:rPr>
          <w:rFonts w:ascii="Arial" w:hAnsi="Arial" w:cs="Arial"/>
          <w:color w:val="000000"/>
          <w:sz w:val="16"/>
          <w:szCs w:val="16"/>
        </w:rPr>
      </w:pPr>
    </w:p>
    <w:p w:rsidR="00334F76" w:rsidRPr="009A54D1" w:rsidRDefault="00334F76" w:rsidP="0010657B">
      <w:pPr>
        <w:pStyle w:val="PargrafodaLista1"/>
        <w:numPr>
          <w:ilvl w:val="1"/>
          <w:numId w:val="36"/>
        </w:numPr>
        <w:ind w:left="705"/>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5E2FA0">
      <w:pPr>
        <w:pStyle w:val="PargrafodaLista"/>
        <w:numPr>
          <w:ilvl w:val="1"/>
          <w:numId w:val="36"/>
        </w:numPr>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Preço.”</w:t>
      </w: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Default="0033365D" w:rsidP="009D2314">
      <w:pPr>
        <w:jc w:val="both"/>
        <w:rPr>
          <w:rFonts w:ascii="Arial" w:hAnsi="Arial" w:cs="Arial"/>
          <w:sz w:val="16"/>
          <w:szCs w:val="16"/>
        </w:rPr>
      </w:pPr>
    </w:p>
    <w:p w:rsidR="008E2A8D" w:rsidRPr="009A54D1" w:rsidRDefault="008E2A8D" w:rsidP="009D2314">
      <w:pPr>
        <w:jc w:val="both"/>
        <w:rPr>
          <w:rFonts w:ascii="Arial" w:hAnsi="Arial" w:cs="Arial"/>
          <w:sz w:val="16"/>
          <w:szCs w:val="16"/>
        </w:rPr>
      </w:pP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716C18" w:rsidRDefault="00716C18" w:rsidP="00716C18">
      <w:pPr>
        <w:tabs>
          <w:tab w:val="left" w:pos="1134"/>
        </w:tabs>
        <w:jc w:val="both"/>
        <w:rPr>
          <w:rFonts w:ascii="Arial" w:hAnsi="Arial" w:cs="Arial"/>
          <w:b/>
          <w:sz w:val="16"/>
          <w:szCs w:val="16"/>
        </w:rPr>
      </w:pPr>
      <w:r>
        <w:rPr>
          <w:rFonts w:ascii="Arial" w:hAnsi="Arial" w:cs="Arial"/>
          <w:b/>
          <w:sz w:val="16"/>
          <w:szCs w:val="16"/>
        </w:rPr>
        <w:t>14. DA ALTERAÇÃO DAS MARCAS DOS ITENS REGISTRADOS</w:t>
      </w:r>
    </w:p>
    <w:p w:rsidR="00716C18" w:rsidRDefault="00716C18" w:rsidP="00716C18">
      <w:pPr>
        <w:tabs>
          <w:tab w:val="left" w:pos="1134"/>
        </w:tabs>
        <w:jc w:val="both"/>
        <w:rPr>
          <w:rFonts w:ascii="Arial" w:hAnsi="Arial" w:cs="Arial"/>
          <w:b/>
          <w:sz w:val="16"/>
          <w:szCs w:val="16"/>
        </w:rPr>
      </w:pPr>
    </w:p>
    <w:p w:rsidR="00716C18" w:rsidRDefault="00716C18" w:rsidP="00716C18">
      <w:pPr>
        <w:jc w:val="both"/>
        <w:rPr>
          <w:rFonts w:ascii="Arial" w:hAnsi="Arial" w:cs="Arial"/>
          <w:sz w:val="16"/>
          <w:szCs w:val="16"/>
        </w:rPr>
      </w:pPr>
      <w:r>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716C18" w:rsidRDefault="00716C18" w:rsidP="00716C18">
      <w:pPr>
        <w:jc w:val="both"/>
        <w:rPr>
          <w:rFonts w:ascii="Arial" w:hAnsi="Arial" w:cs="Arial"/>
          <w:sz w:val="16"/>
          <w:szCs w:val="16"/>
        </w:rPr>
      </w:pPr>
    </w:p>
    <w:p w:rsidR="00716C18" w:rsidRDefault="00716C18" w:rsidP="00716C18">
      <w:pPr>
        <w:jc w:val="both"/>
        <w:rPr>
          <w:rFonts w:ascii="Arial" w:hAnsi="Arial" w:cs="Arial"/>
          <w:sz w:val="16"/>
          <w:szCs w:val="16"/>
        </w:rPr>
      </w:pPr>
      <w:r>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716C18" w:rsidRDefault="00716C18" w:rsidP="00716C18">
      <w:pPr>
        <w:jc w:val="both"/>
        <w:rPr>
          <w:rFonts w:ascii="Arial" w:hAnsi="Arial" w:cs="Arial"/>
          <w:sz w:val="16"/>
          <w:szCs w:val="16"/>
        </w:rPr>
      </w:pPr>
    </w:p>
    <w:p w:rsidR="00716C18" w:rsidRDefault="00716C18" w:rsidP="00716C18">
      <w:pPr>
        <w:jc w:val="both"/>
        <w:rPr>
          <w:rFonts w:ascii="Arial" w:hAnsi="Arial" w:cs="Arial"/>
          <w:sz w:val="16"/>
          <w:szCs w:val="16"/>
        </w:rPr>
      </w:pPr>
      <w:r>
        <w:rPr>
          <w:rFonts w:ascii="Arial" w:hAnsi="Arial" w:cs="Arial"/>
          <w:sz w:val="16"/>
          <w:szCs w:val="16"/>
        </w:rPr>
        <w:t>14.3. Para substituição da marca registrada a empresa detentora deverá:</w:t>
      </w:r>
    </w:p>
    <w:p w:rsidR="00716C18" w:rsidRDefault="00716C18" w:rsidP="00716C18">
      <w:pPr>
        <w:jc w:val="both"/>
        <w:rPr>
          <w:rFonts w:ascii="Arial" w:hAnsi="Arial" w:cs="Arial"/>
          <w:sz w:val="16"/>
          <w:szCs w:val="16"/>
        </w:rPr>
      </w:pPr>
    </w:p>
    <w:p w:rsidR="00716C18" w:rsidRDefault="00716C18" w:rsidP="00716C18">
      <w:pPr>
        <w:jc w:val="both"/>
        <w:rPr>
          <w:rFonts w:ascii="Arial" w:hAnsi="Arial" w:cs="Arial"/>
          <w:sz w:val="16"/>
          <w:szCs w:val="16"/>
        </w:rPr>
      </w:pPr>
      <w:r>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Pr>
          <w:rFonts w:ascii="Arial" w:hAnsi="Arial" w:cs="Arial"/>
          <w:i/>
          <w:sz w:val="16"/>
          <w:szCs w:val="16"/>
          <w:u w:val="single"/>
        </w:rPr>
        <w:t>amostra</w:t>
      </w:r>
      <w:r>
        <w:rPr>
          <w:rFonts w:ascii="Arial" w:hAnsi="Arial" w:cs="Arial"/>
          <w:sz w:val="16"/>
          <w:szCs w:val="16"/>
        </w:rPr>
        <w:t xml:space="preserve"> do produto da nova marca/laboratório ofertada, bem como registro do produto na ANVISA e Certificado de Boas Práticas vigente.</w:t>
      </w:r>
    </w:p>
    <w:p w:rsidR="00716C18" w:rsidRDefault="00716C18" w:rsidP="00716C18">
      <w:pPr>
        <w:jc w:val="both"/>
        <w:rPr>
          <w:rFonts w:ascii="Arial" w:hAnsi="Arial" w:cs="Arial"/>
          <w:sz w:val="16"/>
          <w:szCs w:val="16"/>
        </w:rPr>
      </w:pPr>
    </w:p>
    <w:p w:rsidR="00716C18" w:rsidRDefault="00716C18" w:rsidP="00716C18">
      <w:pPr>
        <w:jc w:val="both"/>
        <w:rPr>
          <w:rFonts w:ascii="Arial" w:hAnsi="Arial" w:cs="Arial"/>
          <w:sz w:val="16"/>
          <w:szCs w:val="16"/>
        </w:rPr>
      </w:pPr>
      <w:r>
        <w:rPr>
          <w:rFonts w:ascii="Arial" w:hAnsi="Arial" w:cs="Arial"/>
          <w:sz w:val="16"/>
          <w:szCs w:val="16"/>
        </w:rPr>
        <w:t>14.3.2. O órgão gerenciador da ata de registro de preços,  de posse da documentação apresentada, analisará o pedido, e com base no parecer técnico, poderá deferi-lo ou negá-lo.</w:t>
      </w:r>
    </w:p>
    <w:p w:rsidR="00716C18" w:rsidRDefault="00716C18" w:rsidP="00716C18">
      <w:pPr>
        <w:jc w:val="both"/>
        <w:rPr>
          <w:rFonts w:ascii="Arial" w:hAnsi="Arial" w:cs="Arial"/>
          <w:sz w:val="16"/>
          <w:szCs w:val="16"/>
        </w:rPr>
      </w:pPr>
    </w:p>
    <w:p w:rsidR="00716C18" w:rsidRDefault="00716C18" w:rsidP="00716C18">
      <w:pPr>
        <w:jc w:val="both"/>
        <w:rPr>
          <w:rFonts w:ascii="Arial" w:hAnsi="Arial" w:cs="Arial"/>
          <w:sz w:val="16"/>
          <w:szCs w:val="16"/>
        </w:rPr>
      </w:pPr>
      <w:r>
        <w:rPr>
          <w:rFonts w:ascii="Arial" w:hAnsi="Arial" w:cs="Arial"/>
          <w:sz w:val="16"/>
          <w:szCs w:val="16"/>
        </w:rPr>
        <w:t>14.3.3. Em qualquer caso, a troca de marca não poderá ser efetivada se a nova marca ofertada for incompatível ou de qualidade e quantidade inferior a inicialmente ofertada.</w:t>
      </w:r>
    </w:p>
    <w:p w:rsidR="00716C18" w:rsidRDefault="00716C18" w:rsidP="00716C18">
      <w:pPr>
        <w:jc w:val="both"/>
        <w:rPr>
          <w:rFonts w:ascii="Arial" w:hAnsi="Arial" w:cs="Arial"/>
          <w:sz w:val="16"/>
          <w:szCs w:val="16"/>
        </w:rPr>
      </w:pPr>
    </w:p>
    <w:p w:rsidR="00716C18" w:rsidRDefault="00716C18" w:rsidP="00716C18">
      <w:pPr>
        <w:jc w:val="both"/>
        <w:rPr>
          <w:rFonts w:ascii="Arial" w:hAnsi="Arial" w:cs="Arial"/>
          <w:sz w:val="16"/>
          <w:szCs w:val="16"/>
        </w:rPr>
      </w:pPr>
      <w:r>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716C18" w:rsidRDefault="00716C18" w:rsidP="00716C18">
      <w:pPr>
        <w:pStyle w:val="Corpodetexto3"/>
        <w:tabs>
          <w:tab w:val="left" w:pos="900"/>
        </w:tabs>
        <w:ind w:right="47"/>
        <w:rPr>
          <w:rFonts w:ascii="Arial" w:hAnsi="Arial" w:cs="Arial"/>
          <w:sz w:val="16"/>
          <w:szCs w:val="16"/>
        </w:rPr>
      </w:pPr>
    </w:p>
    <w:p w:rsidR="00716C18" w:rsidRDefault="00716C18" w:rsidP="00716C18">
      <w:pPr>
        <w:pStyle w:val="Corpodetexto3"/>
        <w:tabs>
          <w:tab w:val="left" w:pos="900"/>
        </w:tabs>
        <w:ind w:right="47"/>
        <w:rPr>
          <w:rFonts w:ascii="Arial" w:hAnsi="Arial" w:cs="Arial"/>
          <w:sz w:val="16"/>
          <w:szCs w:val="16"/>
        </w:rPr>
      </w:pPr>
    </w:p>
    <w:p w:rsidR="00716C18" w:rsidRDefault="00716C18" w:rsidP="00716C18">
      <w:pPr>
        <w:pStyle w:val="Corpodetexto3"/>
        <w:tabs>
          <w:tab w:val="left" w:pos="900"/>
        </w:tabs>
        <w:ind w:right="47"/>
        <w:rPr>
          <w:rFonts w:ascii="Arial" w:hAnsi="Arial" w:cs="Arial"/>
          <w:b/>
          <w:bCs/>
          <w:sz w:val="16"/>
          <w:szCs w:val="16"/>
        </w:rPr>
      </w:pPr>
      <w:r>
        <w:rPr>
          <w:rFonts w:ascii="Arial" w:hAnsi="Arial" w:cs="Arial"/>
          <w:b/>
          <w:sz w:val="16"/>
          <w:szCs w:val="16"/>
        </w:rPr>
        <w:t>15.</w:t>
      </w:r>
      <w:r>
        <w:rPr>
          <w:rFonts w:ascii="Arial" w:hAnsi="Arial" w:cs="Arial"/>
          <w:sz w:val="16"/>
          <w:szCs w:val="16"/>
        </w:rPr>
        <w:t xml:space="preserve"> </w:t>
      </w:r>
      <w:r>
        <w:rPr>
          <w:rFonts w:ascii="Arial" w:hAnsi="Arial" w:cs="Arial"/>
          <w:b/>
          <w:bCs/>
          <w:sz w:val="16"/>
          <w:szCs w:val="16"/>
        </w:rPr>
        <w:t>DOS ÓRGÃOS PARTICIPANTES:</w:t>
      </w:r>
    </w:p>
    <w:p w:rsidR="00716C18" w:rsidRDefault="00716C18" w:rsidP="00716C18">
      <w:pPr>
        <w:pStyle w:val="Corpodetexto3"/>
        <w:tabs>
          <w:tab w:val="left" w:pos="900"/>
        </w:tabs>
        <w:ind w:right="47"/>
        <w:rPr>
          <w:rFonts w:ascii="Arial" w:hAnsi="Arial" w:cs="Arial"/>
          <w:b/>
          <w:bCs/>
          <w:sz w:val="16"/>
          <w:szCs w:val="16"/>
        </w:rPr>
      </w:pPr>
    </w:p>
    <w:p w:rsidR="00716C18" w:rsidRDefault="00716C18" w:rsidP="00716C18">
      <w:pPr>
        <w:pStyle w:val="Corpodetexto3"/>
        <w:tabs>
          <w:tab w:val="left" w:pos="900"/>
        </w:tabs>
        <w:ind w:right="47"/>
        <w:rPr>
          <w:rFonts w:ascii="Arial" w:hAnsi="Arial" w:cs="Arial"/>
          <w:sz w:val="16"/>
          <w:szCs w:val="16"/>
        </w:rPr>
      </w:pPr>
      <w:r>
        <w:rPr>
          <w:rFonts w:ascii="Arial" w:hAnsi="Arial" w:cs="Arial"/>
          <w:sz w:val="16"/>
          <w:szCs w:val="16"/>
        </w:rPr>
        <w:t>15.1. É participante desta ata o seguinte órgão pertencente à Administração Pública do Estado de Rondônia</w:t>
      </w:r>
    </w:p>
    <w:p w:rsidR="00716C18" w:rsidRDefault="00716C18" w:rsidP="00716C18">
      <w:pPr>
        <w:pStyle w:val="Corpodetexto3"/>
        <w:tabs>
          <w:tab w:val="left" w:pos="900"/>
        </w:tabs>
        <w:ind w:right="47"/>
        <w:rPr>
          <w:rFonts w:ascii="Arial" w:hAnsi="Arial" w:cs="Arial"/>
          <w:sz w:val="16"/>
          <w:szCs w:val="16"/>
        </w:rPr>
      </w:pPr>
    </w:p>
    <w:p w:rsidR="00716C18" w:rsidRDefault="00716C18" w:rsidP="00716C18">
      <w:pPr>
        <w:pStyle w:val="Corpodetexto3"/>
        <w:tabs>
          <w:tab w:val="left" w:pos="900"/>
        </w:tabs>
        <w:ind w:right="47"/>
        <w:rPr>
          <w:rFonts w:ascii="Arial" w:hAnsi="Arial" w:cs="Arial"/>
          <w:sz w:val="16"/>
          <w:szCs w:val="16"/>
        </w:rPr>
      </w:pPr>
      <w:r>
        <w:rPr>
          <w:rFonts w:ascii="Arial" w:hAnsi="Arial" w:cs="Arial"/>
          <w:b/>
          <w:sz w:val="16"/>
          <w:szCs w:val="16"/>
        </w:rPr>
        <w:t>SESAU</w:t>
      </w:r>
      <w:r>
        <w:rPr>
          <w:rFonts w:ascii="Arial" w:hAnsi="Arial" w:cs="Arial"/>
          <w:sz w:val="16"/>
          <w:szCs w:val="16"/>
        </w:rPr>
        <w:t xml:space="preserve"> - Secretaria de Estado da Saúde</w:t>
      </w:r>
    </w:p>
    <w:p w:rsidR="00716C18" w:rsidRDefault="00716C18" w:rsidP="00716C18">
      <w:pPr>
        <w:jc w:val="both"/>
        <w:rPr>
          <w:rFonts w:ascii="Arial" w:hAnsi="Arial" w:cs="Arial"/>
          <w:sz w:val="16"/>
          <w:szCs w:val="16"/>
        </w:rPr>
      </w:pPr>
    </w:p>
    <w:p w:rsidR="00716C18" w:rsidRDefault="00716C18" w:rsidP="00716C18">
      <w:pPr>
        <w:jc w:val="both"/>
        <w:rPr>
          <w:rFonts w:ascii="Arial" w:hAnsi="Arial" w:cs="Arial"/>
          <w:b/>
          <w:bCs/>
          <w:color w:val="000000"/>
          <w:sz w:val="16"/>
          <w:szCs w:val="16"/>
        </w:rPr>
      </w:pPr>
      <w:r>
        <w:rPr>
          <w:rFonts w:ascii="Arial" w:hAnsi="Arial" w:cs="Arial"/>
          <w:b/>
          <w:bCs/>
          <w:color w:val="000000"/>
          <w:sz w:val="16"/>
          <w:szCs w:val="16"/>
        </w:rPr>
        <w:t>16 - DISPOSIÇÕES GERAIS</w:t>
      </w:r>
    </w:p>
    <w:p w:rsidR="00716C18" w:rsidRDefault="00716C18" w:rsidP="00716C18">
      <w:pPr>
        <w:jc w:val="both"/>
        <w:rPr>
          <w:rFonts w:ascii="Arial" w:hAnsi="Arial" w:cs="Arial"/>
          <w:b/>
          <w:bCs/>
          <w:color w:val="000000"/>
          <w:sz w:val="16"/>
          <w:szCs w:val="16"/>
        </w:rPr>
      </w:pPr>
    </w:p>
    <w:p w:rsidR="00716C18" w:rsidRDefault="00716C18" w:rsidP="00716C18">
      <w:pPr>
        <w:jc w:val="both"/>
        <w:rPr>
          <w:rFonts w:ascii="Arial" w:hAnsi="Arial" w:cs="Arial"/>
          <w:color w:val="000000"/>
          <w:sz w:val="16"/>
          <w:szCs w:val="16"/>
        </w:rPr>
      </w:pPr>
      <w:r>
        <w:rPr>
          <w:rFonts w:ascii="Arial" w:hAnsi="Arial" w:cs="Arial"/>
          <w:color w:val="000000"/>
          <w:sz w:val="16"/>
          <w:szCs w:val="16"/>
        </w:rPr>
        <w:t>16.1.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16C18" w:rsidRDefault="00716C18" w:rsidP="00716C18">
      <w:pPr>
        <w:jc w:val="both"/>
        <w:rPr>
          <w:rFonts w:ascii="Arial" w:hAnsi="Arial" w:cs="Arial"/>
          <w:color w:val="000000"/>
          <w:sz w:val="16"/>
          <w:szCs w:val="16"/>
        </w:rPr>
      </w:pPr>
    </w:p>
    <w:p w:rsidR="00716C18" w:rsidRDefault="00716C18" w:rsidP="00716C18">
      <w:pPr>
        <w:jc w:val="both"/>
        <w:rPr>
          <w:rFonts w:ascii="Arial" w:hAnsi="Arial" w:cs="Arial"/>
          <w:color w:val="000000"/>
          <w:sz w:val="16"/>
          <w:szCs w:val="16"/>
        </w:rPr>
      </w:pPr>
      <w:r>
        <w:rPr>
          <w:rFonts w:ascii="Arial" w:hAnsi="Arial" w:cs="Arial"/>
          <w:color w:val="000000"/>
          <w:sz w:val="16"/>
          <w:szCs w:val="16"/>
        </w:rPr>
        <w:t xml:space="preserve">16.2. Fica a Detentora ciente que a publicidade da ata de registro de preços na imprensa oficial terá efeito de compromisso nas condições  ofertadas e pactuadas na proposta apresentada à licitação. </w:t>
      </w:r>
    </w:p>
    <w:p w:rsidR="00716C18" w:rsidRDefault="00716C18" w:rsidP="00716C18">
      <w:pPr>
        <w:jc w:val="both"/>
        <w:rPr>
          <w:rFonts w:ascii="Arial" w:hAnsi="Arial" w:cs="Arial"/>
          <w:color w:val="000000"/>
          <w:sz w:val="16"/>
          <w:szCs w:val="16"/>
        </w:rPr>
      </w:pPr>
    </w:p>
    <w:p w:rsidR="00716C18" w:rsidRDefault="00716C18" w:rsidP="00716C18">
      <w:pPr>
        <w:jc w:val="both"/>
        <w:rPr>
          <w:rFonts w:ascii="Arial" w:hAnsi="Arial" w:cs="Arial"/>
          <w:color w:val="000000"/>
          <w:sz w:val="16"/>
          <w:szCs w:val="16"/>
        </w:rPr>
      </w:pPr>
      <w:r>
        <w:rPr>
          <w:rFonts w:ascii="Arial" w:hAnsi="Arial" w:cs="Arial"/>
          <w:color w:val="000000"/>
          <w:sz w:val="16"/>
          <w:szCs w:val="16"/>
        </w:rPr>
        <w:t>16.3.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16C18" w:rsidRDefault="00716C18" w:rsidP="00716C18">
      <w:pPr>
        <w:jc w:val="both"/>
        <w:rPr>
          <w:rFonts w:ascii="Arial" w:hAnsi="Arial" w:cs="Arial"/>
          <w:color w:val="000000"/>
          <w:sz w:val="16"/>
          <w:szCs w:val="16"/>
        </w:rPr>
      </w:pPr>
    </w:p>
    <w:p w:rsidR="00716C18" w:rsidRDefault="00716C18" w:rsidP="00716C18">
      <w:pPr>
        <w:jc w:val="both"/>
        <w:rPr>
          <w:rFonts w:ascii="Arial" w:hAnsi="Arial" w:cs="Arial"/>
          <w:color w:val="000000"/>
          <w:sz w:val="16"/>
          <w:szCs w:val="16"/>
        </w:rPr>
      </w:pPr>
      <w:r>
        <w:rPr>
          <w:rFonts w:ascii="Arial" w:hAnsi="Arial" w:cs="Arial"/>
          <w:color w:val="000000"/>
          <w:sz w:val="16"/>
          <w:szCs w:val="16"/>
        </w:rPr>
        <w:t>16.4. Fazem parte integrante desta Ata, para todos os efeitos legais: o Edital de Licitação e seus anexos, bem como, o ANEXO I desta ata 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2B37D9" w:rsidRPr="009A54D1" w:rsidRDefault="002B37D9" w:rsidP="009D2314">
      <w:pPr>
        <w:ind w:right="47"/>
        <w:jc w:val="both"/>
        <w:rPr>
          <w:rFonts w:ascii="Arial" w:hAnsi="Arial" w:cs="Arial"/>
          <w:b/>
          <w:bCs/>
          <w:color w:val="000000"/>
          <w:sz w:val="16"/>
          <w:szCs w:val="16"/>
        </w:rPr>
      </w:pPr>
    </w:p>
    <w:p w:rsidR="00E746DF" w:rsidRPr="009A54D1" w:rsidRDefault="00E746DF" w:rsidP="00E746DF">
      <w:pPr>
        <w:ind w:right="47"/>
        <w:rPr>
          <w:rFonts w:ascii="Arial" w:hAnsi="Arial" w:cs="Arial"/>
          <w:b/>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Pr="009A54D1">
        <w:rPr>
          <w:rFonts w:ascii="Arial" w:hAnsi="Arial" w:cs="Arial"/>
          <w:b/>
          <w:bCs/>
          <w:color w:val="000000"/>
          <w:sz w:val="16"/>
          <w:szCs w:val="16"/>
        </w:rPr>
        <w:t xml:space="preserve">GENEAN PRESTES DOS SANTOS         </w:t>
      </w:r>
    </w:p>
    <w:p w:rsidR="004C43D9" w:rsidRPr="009A54D1" w:rsidRDefault="002B37D9" w:rsidP="00E746DF">
      <w:pPr>
        <w:ind w:right="47"/>
        <w:rPr>
          <w:rFonts w:ascii="Arial" w:hAnsi="Arial" w:cs="Arial"/>
          <w:bCs/>
          <w:color w:val="000000"/>
          <w:sz w:val="16"/>
          <w:szCs w:val="16"/>
        </w:rPr>
      </w:pPr>
      <w:r w:rsidRPr="009A54D1">
        <w:rPr>
          <w:rFonts w:ascii="Arial" w:hAnsi="Arial" w:cs="Arial"/>
          <w:bCs/>
          <w:color w:val="000000"/>
          <w:sz w:val="16"/>
          <w:szCs w:val="16"/>
        </w:rPr>
        <w:t xml:space="preserve"> </w:t>
      </w:r>
      <w:r w:rsidR="00E746DF" w:rsidRPr="009A54D1">
        <w:rPr>
          <w:rFonts w:ascii="Arial" w:hAnsi="Arial" w:cs="Arial"/>
          <w:bCs/>
          <w:color w:val="000000"/>
          <w:sz w:val="16"/>
          <w:szCs w:val="16"/>
        </w:rPr>
        <w:t>Superintendente Estadual de Compras e Licitações                                                                  Gerente do Sistema de Registro de Preços</w:t>
      </w:r>
    </w:p>
    <w:p w:rsidR="00E746DF" w:rsidRPr="009A54D1" w:rsidRDefault="00E746DF" w:rsidP="009D2314">
      <w:pPr>
        <w:ind w:right="47"/>
        <w:jc w:val="both"/>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4F755F" w:rsidRDefault="004F755F" w:rsidP="00526790">
      <w:pPr>
        <w:ind w:right="47"/>
        <w:jc w:val="both"/>
        <w:rPr>
          <w:rFonts w:ascii="Arial" w:hAnsi="Arial" w:cs="Arial"/>
          <w:b/>
          <w:bCs/>
          <w:color w:val="000000"/>
          <w:sz w:val="16"/>
          <w:szCs w:val="16"/>
        </w:rPr>
      </w:pPr>
    </w:p>
    <w:p w:rsidR="004F755F" w:rsidRDefault="004F755F" w:rsidP="00526790">
      <w:pPr>
        <w:ind w:right="47"/>
        <w:jc w:val="both"/>
        <w:rPr>
          <w:rFonts w:ascii="Arial" w:hAnsi="Arial" w:cs="Arial"/>
          <w:b/>
          <w:bCs/>
          <w:color w:val="000000"/>
          <w:sz w:val="16"/>
          <w:szCs w:val="16"/>
        </w:rPr>
      </w:pPr>
    </w:p>
    <w:p w:rsidR="004F755F" w:rsidRPr="004F755F" w:rsidRDefault="004F755F" w:rsidP="00526790">
      <w:pPr>
        <w:ind w:right="47"/>
        <w:jc w:val="both"/>
        <w:rPr>
          <w:rFonts w:ascii="Arial" w:hAnsi="Arial" w:cs="Arial"/>
          <w:b/>
          <w:bCs/>
          <w:color w:val="000000"/>
          <w:sz w:val="12"/>
          <w:szCs w:val="12"/>
        </w:rPr>
      </w:pPr>
      <w:r w:rsidRPr="004F755F">
        <w:rPr>
          <w:rFonts w:ascii="Arial" w:hAnsi="Arial" w:cs="Arial"/>
          <w:b/>
          <w:bCs/>
          <w:color w:val="000000"/>
          <w:sz w:val="12"/>
          <w:szCs w:val="12"/>
        </w:rPr>
        <w:t>MCG</w:t>
      </w:r>
    </w:p>
    <w:sectPr w:rsidR="004F755F" w:rsidRPr="004F755F"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858" w:rsidRDefault="00A34858">
      <w:r>
        <w:separator/>
      </w:r>
    </w:p>
  </w:endnote>
  <w:endnote w:type="continuationSeparator" w:id="0">
    <w:p w:rsidR="00A34858" w:rsidRDefault="00A348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858" w:rsidRDefault="00A34858">
      <w:r>
        <w:separator/>
      </w:r>
    </w:p>
  </w:footnote>
  <w:footnote w:type="continuationSeparator" w:id="0">
    <w:p w:rsidR="00A34858" w:rsidRDefault="00A348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858" w:rsidRDefault="00A3485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7B2448"/>
    <w:multiLevelType w:val="multilevel"/>
    <w:tmpl w:val="4BB6E382"/>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6E07280"/>
    <w:multiLevelType w:val="multilevel"/>
    <w:tmpl w:val="D4AC8410"/>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
    <w:nsid w:val="09996BA1"/>
    <w:multiLevelType w:val="hybridMultilevel"/>
    <w:tmpl w:val="4FC49220"/>
    <w:lvl w:ilvl="0" w:tplc="FFFFFFFF">
      <w:start w:val="4"/>
      <w:numFmt w:val="decimalZero"/>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9230601"/>
    <w:multiLevelType w:val="multilevel"/>
    <w:tmpl w:val="2D7EB5B0"/>
    <w:lvl w:ilvl="0">
      <w:start w:val="4"/>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63182F"/>
    <w:multiLevelType w:val="multilevel"/>
    <w:tmpl w:val="042436CC"/>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97366A"/>
    <w:multiLevelType w:val="multilevel"/>
    <w:tmpl w:val="2E942D3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1DD70100"/>
    <w:multiLevelType w:val="multilevel"/>
    <w:tmpl w:val="FE78D3E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4202AAA"/>
    <w:multiLevelType w:val="multilevel"/>
    <w:tmpl w:val="D44A9EE0"/>
    <w:lvl w:ilvl="0">
      <w:start w:val="8"/>
      <w:numFmt w:val="decimal"/>
      <w:lvlText w:val="%1."/>
      <w:lvlJc w:val="left"/>
      <w:pPr>
        <w:tabs>
          <w:tab w:val="num" w:pos="495"/>
        </w:tabs>
        <w:ind w:left="495" w:hanging="495"/>
      </w:pPr>
      <w:rPr>
        <w:rFonts w:hint="default"/>
      </w:rPr>
    </w:lvl>
    <w:lvl w:ilvl="1">
      <w:start w:val="11"/>
      <w:numFmt w:val="decimal"/>
      <w:lvlText w:val="%1.%2."/>
      <w:lvlJc w:val="left"/>
      <w:pPr>
        <w:tabs>
          <w:tab w:val="num" w:pos="495"/>
        </w:tabs>
        <w:ind w:left="495" w:hanging="495"/>
      </w:pPr>
      <w:rPr>
        <w:rFonts w:hint="default"/>
      </w:rPr>
    </w:lvl>
    <w:lvl w:ilvl="2">
      <w:start w:val="3"/>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9862FA2"/>
    <w:multiLevelType w:val="multilevel"/>
    <w:tmpl w:val="203C1D70"/>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084842"/>
    <w:multiLevelType w:val="hybridMultilevel"/>
    <w:tmpl w:val="3D24F972"/>
    <w:lvl w:ilvl="0" w:tplc="04160017">
      <w:start w:val="1"/>
      <w:numFmt w:val="lowerLetter"/>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2674FD6"/>
    <w:multiLevelType w:val="multilevel"/>
    <w:tmpl w:val="05F4C4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B864FF4"/>
    <w:multiLevelType w:val="multilevel"/>
    <w:tmpl w:val="32B0E318"/>
    <w:lvl w:ilvl="0">
      <w:start w:val="1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DB17121"/>
    <w:multiLevelType w:val="hybridMultilevel"/>
    <w:tmpl w:val="22DCBD26"/>
    <w:lvl w:ilvl="0" w:tplc="71600800">
      <w:start w:val="1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1D82BD5"/>
    <w:multiLevelType w:val="multilevel"/>
    <w:tmpl w:val="B0CAA80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37E6A2C"/>
    <w:multiLevelType w:val="multilevel"/>
    <w:tmpl w:val="CB0AC8AE"/>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6B83B3C"/>
    <w:multiLevelType w:val="multilevel"/>
    <w:tmpl w:val="39C6E430"/>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891274F"/>
    <w:multiLevelType w:val="hybridMultilevel"/>
    <w:tmpl w:val="4CEC794E"/>
    <w:lvl w:ilvl="0" w:tplc="6C8479E2">
      <w:start w:val="1"/>
      <w:numFmt w:val="lowerLetter"/>
      <w:lvlText w:val="%1)"/>
      <w:lvlJc w:val="left"/>
      <w:pPr>
        <w:tabs>
          <w:tab w:val="num" w:pos="1095"/>
        </w:tabs>
        <w:ind w:left="1095" w:hanging="735"/>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6">
    <w:nsid w:val="4ED62232"/>
    <w:multiLevelType w:val="multilevel"/>
    <w:tmpl w:val="3EFCA3A8"/>
    <w:lvl w:ilvl="0">
      <w:start w:val="8"/>
      <w:numFmt w:val="decimal"/>
      <w:lvlText w:val="%1"/>
      <w:lvlJc w:val="left"/>
      <w:pPr>
        <w:tabs>
          <w:tab w:val="num" w:pos="540"/>
        </w:tabs>
        <w:ind w:left="540" w:hanging="540"/>
      </w:pPr>
      <w:rPr>
        <w:rFonts w:hint="default"/>
        <w:color w:val="auto"/>
      </w:rPr>
    </w:lvl>
    <w:lvl w:ilvl="1">
      <w:start w:val="11"/>
      <w:numFmt w:val="decimal"/>
      <w:lvlText w:val="%1.%2"/>
      <w:lvlJc w:val="left"/>
      <w:pPr>
        <w:tabs>
          <w:tab w:val="num" w:pos="540"/>
        </w:tabs>
        <w:ind w:left="540" w:hanging="540"/>
      </w:pPr>
      <w:rPr>
        <w:rFonts w:hint="default"/>
        <w:color w:val="auto"/>
      </w:rPr>
    </w:lvl>
    <w:lvl w:ilvl="2">
      <w:start w:val="11"/>
      <w:numFmt w:val="decimal"/>
      <w:lvlText w:val="%1.%2.%3"/>
      <w:lvlJc w:val="left"/>
      <w:pPr>
        <w:tabs>
          <w:tab w:val="num" w:pos="540"/>
        </w:tabs>
        <w:ind w:left="540" w:hanging="540"/>
      </w:pPr>
      <w:rPr>
        <w:rFonts w:hint="default"/>
        <w:color w:val="auto"/>
      </w:rPr>
    </w:lvl>
    <w:lvl w:ilvl="3">
      <w:start w:val="1"/>
      <w:numFmt w:val="upperLetter"/>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080"/>
        </w:tabs>
        <w:ind w:left="1080" w:hanging="108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27">
    <w:nsid w:val="4F4D063B"/>
    <w:multiLevelType w:val="hybridMultilevel"/>
    <w:tmpl w:val="C99021C2"/>
    <w:lvl w:ilvl="0" w:tplc="0D96820E">
      <w:start w:val="1"/>
      <w:numFmt w:val="lowerLetter"/>
      <w:lvlText w:val="%1)"/>
      <w:lvlJc w:val="left"/>
      <w:pPr>
        <w:tabs>
          <w:tab w:val="num" w:pos="1068"/>
        </w:tabs>
        <w:ind w:left="1068" w:hanging="360"/>
      </w:pPr>
      <w:rPr>
        <w:rFonts w:hint="default"/>
      </w:rPr>
    </w:lvl>
    <w:lvl w:ilvl="1" w:tplc="04160019">
      <w:start w:val="1"/>
      <w:numFmt w:val="lowerLetter"/>
      <w:lvlText w:val="%2."/>
      <w:lvlJc w:val="left"/>
      <w:pPr>
        <w:tabs>
          <w:tab w:val="num" w:pos="1788"/>
        </w:tabs>
        <w:ind w:left="1788" w:hanging="360"/>
      </w:pPr>
    </w:lvl>
    <w:lvl w:ilvl="2" w:tplc="0416001B">
      <w:start w:val="1"/>
      <w:numFmt w:val="lowerRoman"/>
      <w:lvlText w:val="%3."/>
      <w:lvlJc w:val="right"/>
      <w:pPr>
        <w:tabs>
          <w:tab w:val="num" w:pos="2508"/>
        </w:tabs>
        <w:ind w:left="2508" w:hanging="180"/>
      </w:pPr>
    </w:lvl>
    <w:lvl w:ilvl="3" w:tplc="0416000F">
      <w:start w:val="1"/>
      <w:numFmt w:val="decimal"/>
      <w:lvlText w:val="%4."/>
      <w:lvlJc w:val="left"/>
      <w:pPr>
        <w:tabs>
          <w:tab w:val="num" w:pos="3228"/>
        </w:tabs>
        <w:ind w:left="3228" w:hanging="360"/>
      </w:pPr>
    </w:lvl>
    <w:lvl w:ilvl="4" w:tplc="04160019">
      <w:start w:val="1"/>
      <w:numFmt w:val="lowerLetter"/>
      <w:lvlText w:val="%5."/>
      <w:lvlJc w:val="left"/>
      <w:pPr>
        <w:tabs>
          <w:tab w:val="num" w:pos="3948"/>
        </w:tabs>
        <w:ind w:left="3948" w:hanging="360"/>
      </w:pPr>
    </w:lvl>
    <w:lvl w:ilvl="5" w:tplc="0416001B">
      <w:start w:val="1"/>
      <w:numFmt w:val="lowerRoman"/>
      <w:lvlText w:val="%6."/>
      <w:lvlJc w:val="right"/>
      <w:pPr>
        <w:tabs>
          <w:tab w:val="num" w:pos="4668"/>
        </w:tabs>
        <w:ind w:left="4668" w:hanging="180"/>
      </w:pPr>
    </w:lvl>
    <w:lvl w:ilvl="6" w:tplc="0416000F">
      <w:start w:val="1"/>
      <w:numFmt w:val="decimal"/>
      <w:lvlText w:val="%7."/>
      <w:lvlJc w:val="left"/>
      <w:pPr>
        <w:tabs>
          <w:tab w:val="num" w:pos="5388"/>
        </w:tabs>
        <w:ind w:left="5388" w:hanging="360"/>
      </w:pPr>
    </w:lvl>
    <w:lvl w:ilvl="7" w:tplc="04160019">
      <w:start w:val="1"/>
      <w:numFmt w:val="lowerLetter"/>
      <w:lvlText w:val="%8."/>
      <w:lvlJc w:val="left"/>
      <w:pPr>
        <w:tabs>
          <w:tab w:val="num" w:pos="6108"/>
        </w:tabs>
        <w:ind w:left="6108" w:hanging="360"/>
      </w:pPr>
    </w:lvl>
    <w:lvl w:ilvl="8" w:tplc="0416001B">
      <w:start w:val="1"/>
      <w:numFmt w:val="lowerRoman"/>
      <w:lvlText w:val="%9."/>
      <w:lvlJc w:val="right"/>
      <w:pPr>
        <w:tabs>
          <w:tab w:val="num" w:pos="6828"/>
        </w:tabs>
        <w:ind w:left="6828" w:hanging="180"/>
      </w:pPr>
    </w:lvl>
  </w:abstractNum>
  <w:abstractNum w:abstractNumId="28">
    <w:nsid w:val="50CF6773"/>
    <w:multiLevelType w:val="multilevel"/>
    <w:tmpl w:val="D1C65A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5DB7C19"/>
    <w:multiLevelType w:val="multilevel"/>
    <w:tmpl w:val="1DC2EB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5F44142"/>
    <w:multiLevelType w:val="multilevel"/>
    <w:tmpl w:val="96188888"/>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9A4293E"/>
    <w:multiLevelType w:val="multilevel"/>
    <w:tmpl w:val="D752DF30"/>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DDD3632"/>
    <w:multiLevelType w:val="hybridMultilevel"/>
    <w:tmpl w:val="9BF0AF28"/>
    <w:lvl w:ilvl="0" w:tplc="CEC02F22">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3A32F07"/>
    <w:multiLevelType w:val="multilevel"/>
    <w:tmpl w:val="19E011BA"/>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92A48FB"/>
    <w:multiLevelType w:val="multilevel"/>
    <w:tmpl w:val="31BECCB8"/>
    <w:lvl w:ilvl="0">
      <w:start w:val="6"/>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36">
    <w:nsid w:val="693615A5"/>
    <w:multiLevelType w:val="multilevel"/>
    <w:tmpl w:val="0D54C1BC"/>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A9F192D"/>
    <w:multiLevelType w:val="multilevel"/>
    <w:tmpl w:val="0B669960"/>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600" w:hanging="1080"/>
      </w:pPr>
      <w:rPr>
        <w:rFonts w:hint="default"/>
        <w:b/>
      </w:rPr>
    </w:lvl>
    <w:lvl w:ilvl="8">
      <w:start w:val="1"/>
      <w:numFmt w:val="decimal"/>
      <w:lvlText w:val="%1.%2.%3.%4.%5.%6.%7.%8.%9."/>
      <w:lvlJc w:val="left"/>
      <w:pPr>
        <w:ind w:left="4320" w:hanging="1440"/>
      </w:pPr>
      <w:rPr>
        <w:rFonts w:hint="default"/>
        <w:b/>
      </w:rPr>
    </w:lvl>
  </w:abstractNum>
  <w:abstractNum w:abstractNumId="38">
    <w:nsid w:val="6AD12F59"/>
    <w:multiLevelType w:val="multilevel"/>
    <w:tmpl w:val="44143DE8"/>
    <w:lvl w:ilvl="0">
      <w:start w:val="9"/>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CC877B0"/>
    <w:multiLevelType w:val="multilevel"/>
    <w:tmpl w:val="E94CCD2E"/>
    <w:lvl w:ilvl="0">
      <w:start w:val="3"/>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360" w:hanging="36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080" w:hanging="1080"/>
      </w:pPr>
      <w:rPr>
        <w:rFonts w:hint="default"/>
        <w:u w:val="none"/>
      </w:rPr>
    </w:lvl>
    <w:lvl w:ilvl="8">
      <w:start w:val="1"/>
      <w:numFmt w:val="decimal"/>
      <w:lvlText w:val="%1.%2.%3.%4.%5.%6.%7.%8.%9"/>
      <w:lvlJc w:val="left"/>
      <w:pPr>
        <w:ind w:left="1440" w:hanging="1440"/>
      </w:pPr>
      <w:rPr>
        <w:rFonts w:hint="default"/>
        <w:u w:val="none"/>
      </w:rPr>
    </w:lvl>
  </w:abstractNum>
  <w:abstractNum w:abstractNumId="40">
    <w:nsid w:val="6D187B62"/>
    <w:multiLevelType w:val="multilevel"/>
    <w:tmpl w:val="586A6020"/>
    <w:lvl w:ilvl="0">
      <w:start w:val="5"/>
      <w:numFmt w:val="decimal"/>
      <w:lvlText w:val="%1"/>
      <w:lvlJc w:val="left"/>
      <w:pPr>
        <w:tabs>
          <w:tab w:val="num" w:pos="705"/>
        </w:tabs>
        <w:ind w:left="705" w:hanging="705"/>
      </w:pPr>
      <w:rPr>
        <w:rFonts w:hint="default"/>
        <w:b w:val="0"/>
        <w:bCs w:val="0"/>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D42AD"/>
    <w:multiLevelType w:val="multilevel"/>
    <w:tmpl w:val="53D2F0FC"/>
    <w:lvl w:ilvl="0">
      <w:start w:val="1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70A076BC"/>
    <w:multiLevelType w:val="multilevel"/>
    <w:tmpl w:val="D3CA6B80"/>
    <w:lvl w:ilvl="0">
      <w:start w:val="3"/>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376439E"/>
    <w:multiLevelType w:val="multilevel"/>
    <w:tmpl w:val="758613F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3EA15D8"/>
    <w:multiLevelType w:val="singleLevel"/>
    <w:tmpl w:val="04160017"/>
    <w:lvl w:ilvl="0">
      <w:start w:val="1"/>
      <w:numFmt w:val="lowerLetter"/>
      <w:lvlText w:val="%1)"/>
      <w:lvlJc w:val="left"/>
      <w:pPr>
        <w:tabs>
          <w:tab w:val="num" w:pos="360"/>
        </w:tabs>
        <w:ind w:left="360" w:hanging="360"/>
      </w:pPr>
      <w:rPr>
        <w:rFonts w:hint="default"/>
      </w:rPr>
    </w:lvl>
  </w:abstractNum>
  <w:abstractNum w:abstractNumId="46">
    <w:nsid w:val="7C2A328A"/>
    <w:multiLevelType w:val="multilevel"/>
    <w:tmpl w:val="19C621F4"/>
    <w:lvl w:ilvl="0">
      <w:start w:val="5"/>
      <w:numFmt w:val="decimal"/>
      <w:lvlText w:val="%1."/>
      <w:lvlJc w:val="left"/>
      <w:pPr>
        <w:tabs>
          <w:tab w:val="num" w:pos="765"/>
        </w:tabs>
        <w:ind w:left="765" w:hanging="765"/>
      </w:pPr>
      <w:rPr>
        <w:rFonts w:hint="default"/>
      </w:rPr>
    </w:lvl>
    <w:lvl w:ilvl="1">
      <w:start w:val="5"/>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765"/>
        </w:tabs>
        <w:ind w:left="765" w:hanging="7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5"/>
  </w:num>
  <w:num w:numId="2">
    <w:abstractNumId w:val="30"/>
  </w:num>
  <w:num w:numId="3">
    <w:abstractNumId w:val="23"/>
  </w:num>
  <w:num w:numId="4">
    <w:abstractNumId w:val="27"/>
  </w:num>
  <w:num w:numId="5">
    <w:abstractNumId w:val="43"/>
  </w:num>
  <w:num w:numId="6">
    <w:abstractNumId w:val="6"/>
  </w:num>
  <w:num w:numId="7">
    <w:abstractNumId w:val="25"/>
  </w:num>
  <w:num w:numId="8">
    <w:abstractNumId w:val="18"/>
  </w:num>
  <w:num w:numId="9">
    <w:abstractNumId w:val="36"/>
  </w:num>
  <w:num w:numId="10">
    <w:abstractNumId w:val="32"/>
  </w:num>
  <w:num w:numId="11">
    <w:abstractNumId w:val="38"/>
  </w:num>
  <w:num w:numId="12">
    <w:abstractNumId w:val="14"/>
  </w:num>
  <w:num w:numId="13">
    <w:abstractNumId w:val="31"/>
  </w:num>
  <w:num w:numId="14">
    <w:abstractNumId w:val="12"/>
  </w:num>
  <w:num w:numId="15">
    <w:abstractNumId w:val="40"/>
  </w:num>
  <w:num w:numId="16">
    <w:abstractNumId w:val="46"/>
  </w:num>
  <w:num w:numId="17">
    <w:abstractNumId w:val="34"/>
  </w:num>
  <w:num w:numId="18">
    <w:abstractNumId w:val="29"/>
  </w:num>
  <w:num w:numId="19">
    <w:abstractNumId w:val="17"/>
  </w:num>
  <w:num w:numId="20">
    <w:abstractNumId w:val="5"/>
  </w:num>
  <w:num w:numId="21">
    <w:abstractNumId w:val="4"/>
  </w:num>
  <w:num w:numId="22">
    <w:abstractNumId w:val="1"/>
  </w:num>
  <w:num w:numId="23">
    <w:abstractNumId w:val="10"/>
  </w:num>
  <w:num w:numId="24">
    <w:abstractNumId w:val="7"/>
  </w:num>
  <w:num w:numId="25">
    <w:abstractNumId w:val="21"/>
  </w:num>
  <w:num w:numId="26">
    <w:abstractNumId w:val="11"/>
  </w:num>
  <w:num w:numId="27">
    <w:abstractNumId w:val="26"/>
  </w:num>
  <w:num w:numId="28">
    <w:abstractNumId w:val="42"/>
  </w:num>
  <w:num w:numId="29">
    <w:abstractNumId w:val="22"/>
  </w:num>
  <w:num w:numId="30">
    <w:abstractNumId w:val="13"/>
  </w:num>
  <w:num w:numId="31">
    <w:abstractNumId w:val="9"/>
  </w:num>
  <w:num w:numId="32">
    <w:abstractNumId w:val="0"/>
  </w:num>
  <w:num w:numId="33">
    <w:abstractNumId w:val="24"/>
  </w:num>
  <w:num w:numId="34">
    <w:abstractNumId w:val="19"/>
  </w:num>
  <w:num w:numId="35">
    <w:abstractNumId w:val="41"/>
  </w:num>
  <w:num w:numId="36">
    <w:abstractNumId w:val="15"/>
  </w:num>
  <w:num w:numId="37">
    <w:abstractNumId w:val="20"/>
  </w:num>
  <w:num w:numId="38">
    <w:abstractNumId w:val="16"/>
  </w:num>
  <w:num w:numId="39">
    <w:abstractNumId w:val="37"/>
  </w:num>
  <w:num w:numId="40">
    <w:abstractNumId w:val="2"/>
  </w:num>
  <w:num w:numId="41">
    <w:abstractNumId w:val="33"/>
  </w:num>
  <w:num w:numId="42">
    <w:abstractNumId w:val="35"/>
  </w:num>
  <w:num w:numId="43">
    <w:abstractNumId w:val="44"/>
  </w:num>
  <w:num w:numId="44">
    <w:abstractNumId w:val="39"/>
  </w:num>
  <w:num w:numId="45">
    <w:abstractNumId w:val="28"/>
  </w:num>
  <w:num w:numId="46">
    <w:abstractNumId w:val="8"/>
  </w:num>
  <w:num w:numId="4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2A01"/>
    <w:rsid w:val="000139D3"/>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2A2E"/>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F0D"/>
    <w:rsid w:val="001140FE"/>
    <w:rsid w:val="001149DB"/>
    <w:rsid w:val="00116604"/>
    <w:rsid w:val="00117DED"/>
    <w:rsid w:val="00122860"/>
    <w:rsid w:val="00123460"/>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55A5"/>
    <w:rsid w:val="001D03D0"/>
    <w:rsid w:val="001D13A1"/>
    <w:rsid w:val="001D515A"/>
    <w:rsid w:val="001D737C"/>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4014B"/>
    <w:rsid w:val="00244983"/>
    <w:rsid w:val="0025516D"/>
    <w:rsid w:val="00255F4C"/>
    <w:rsid w:val="00256091"/>
    <w:rsid w:val="00260036"/>
    <w:rsid w:val="00263010"/>
    <w:rsid w:val="002640C0"/>
    <w:rsid w:val="00265C0C"/>
    <w:rsid w:val="0026689A"/>
    <w:rsid w:val="0027115B"/>
    <w:rsid w:val="0028355D"/>
    <w:rsid w:val="00284428"/>
    <w:rsid w:val="00286A75"/>
    <w:rsid w:val="00294FBA"/>
    <w:rsid w:val="002A1D6C"/>
    <w:rsid w:val="002A208A"/>
    <w:rsid w:val="002B1530"/>
    <w:rsid w:val="002B37D9"/>
    <w:rsid w:val="002B5727"/>
    <w:rsid w:val="002B5A0D"/>
    <w:rsid w:val="002B736B"/>
    <w:rsid w:val="002C0603"/>
    <w:rsid w:val="002C214A"/>
    <w:rsid w:val="002C5AC0"/>
    <w:rsid w:val="002D43DC"/>
    <w:rsid w:val="002D60E9"/>
    <w:rsid w:val="002E0000"/>
    <w:rsid w:val="002E300A"/>
    <w:rsid w:val="002F2335"/>
    <w:rsid w:val="002F3C02"/>
    <w:rsid w:val="002F5208"/>
    <w:rsid w:val="002F7923"/>
    <w:rsid w:val="0030086B"/>
    <w:rsid w:val="0030378A"/>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2BDA"/>
    <w:rsid w:val="003860D7"/>
    <w:rsid w:val="0039010C"/>
    <w:rsid w:val="003977B2"/>
    <w:rsid w:val="00397D1E"/>
    <w:rsid w:val="003A2E4C"/>
    <w:rsid w:val="003A40B9"/>
    <w:rsid w:val="003B4751"/>
    <w:rsid w:val="003B4B40"/>
    <w:rsid w:val="003B4FB5"/>
    <w:rsid w:val="003B608D"/>
    <w:rsid w:val="003B68BB"/>
    <w:rsid w:val="003C7ECE"/>
    <w:rsid w:val="003D2D98"/>
    <w:rsid w:val="003D6780"/>
    <w:rsid w:val="003D6E59"/>
    <w:rsid w:val="003E2102"/>
    <w:rsid w:val="003F75F4"/>
    <w:rsid w:val="003F77C8"/>
    <w:rsid w:val="0040224D"/>
    <w:rsid w:val="004055A9"/>
    <w:rsid w:val="00406A74"/>
    <w:rsid w:val="0040702C"/>
    <w:rsid w:val="00413A99"/>
    <w:rsid w:val="00416924"/>
    <w:rsid w:val="00420459"/>
    <w:rsid w:val="0042181F"/>
    <w:rsid w:val="00424A71"/>
    <w:rsid w:val="00425D13"/>
    <w:rsid w:val="00430B87"/>
    <w:rsid w:val="0043293A"/>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71D5"/>
    <w:rsid w:val="004C43D9"/>
    <w:rsid w:val="004C7466"/>
    <w:rsid w:val="004D097B"/>
    <w:rsid w:val="004D3087"/>
    <w:rsid w:val="004D3DE4"/>
    <w:rsid w:val="004D4485"/>
    <w:rsid w:val="004D4FEA"/>
    <w:rsid w:val="004F079C"/>
    <w:rsid w:val="004F0BFA"/>
    <w:rsid w:val="004F507D"/>
    <w:rsid w:val="004F65DF"/>
    <w:rsid w:val="004F755F"/>
    <w:rsid w:val="00500A92"/>
    <w:rsid w:val="00501316"/>
    <w:rsid w:val="005034E4"/>
    <w:rsid w:val="00515E3C"/>
    <w:rsid w:val="00516EE5"/>
    <w:rsid w:val="00521109"/>
    <w:rsid w:val="00524202"/>
    <w:rsid w:val="00526790"/>
    <w:rsid w:val="00526D01"/>
    <w:rsid w:val="005353C3"/>
    <w:rsid w:val="00542D5C"/>
    <w:rsid w:val="0054767B"/>
    <w:rsid w:val="005513A4"/>
    <w:rsid w:val="00554CC0"/>
    <w:rsid w:val="00563419"/>
    <w:rsid w:val="00570245"/>
    <w:rsid w:val="00571745"/>
    <w:rsid w:val="0057352A"/>
    <w:rsid w:val="00577B89"/>
    <w:rsid w:val="00580D95"/>
    <w:rsid w:val="00587C0E"/>
    <w:rsid w:val="00592E29"/>
    <w:rsid w:val="005965DB"/>
    <w:rsid w:val="005A50AE"/>
    <w:rsid w:val="005A7B62"/>
    <w:rsid w:val="005C080E"/>
    <w:rsid w:val="005C7BAE"/>
    <w:rsid w:val="005D0A15"/>
    <w:rsid w:val="005D38AA"/>
    <w:rsid w:val="005D3977"/>
    <w:rsid w:val="005D4B7F"/>
    <w:rsid w:val="005E1E4E"/>
    <w:rsid w:val="005E2FA0"/>
    <w:rsid w:val="005E313E"/>
    <w:rsid w:val="005F1C4F"/>
    <w:rsid w:val="005F28C3"/>
    <w:rsid w:val="005F2FE4"/>
    <w:rsid w:val="005F3341"/>
    <w:rsid w:val="005F3EFA"/>
    <w:rsid w:val="005F53D1"/>
    <w:rsid w:val="006024EA"/>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63572"/>
    <w:rsid w:val="0066453C"/>
    <w:rsid w:val="00665863"/>
    <w:rsid w:val="0066615F"/>
    <w:rsid w:val="00667902"/>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7643"/>
    <w:rsid w:val="006E6225"/>
    <w:rsid w:val="006F19C3"/>
    <w:rsid w:val="00702065"/>
    <w:rsid w:val="00716C18"/>
    <w:rsid w:val="0072067D"/>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D1B11"/>
    <w:rsid w:val="007D2ED6"/>
    <w:rsid w:val="007D4C67"/>
    <w:rsid w:val="007D7BA3"/>
    <w:rsid w:val="007E2187"/>
    <w:rsid w:val="007E5F23"/>
    <w:rsid w:val="007E6BA2"/>
    <w:rsid w:val="007F109C"/>
    <w:rsid w:val="007F3CA9"/>
    <w:rsid w:val="007F5380"/>
    <w:rsid w:val="007F679C"/>
    <w:rsid w:val="00810266"/>
    <w:rsid w:val="00811634"/>
    <w:rsid w:val="00811C3A"/>
    <w:rsid w:val="00812047"/>
    <w:rsid w:val="00814595"/>
    <w:rsid w:val="00817C09"/>
    <w:rsid w:val="0082072C"/>
    <w:rsid w:val="00826861"/>
    <w:rsid w:val="00835CCF"/>
    <w:rsid w:val="00842C6B"/>
    <w:rsid w:val="00843722"/>
    <w:rsid w:val="00843AD3"/>
    <w:rsid w:val="00844196"/>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60E5"/>
    <w:rsid w:val="008911E6"/>
    <w:rsid w:val="00894012"/>
    <w:rsid w:val="008948D9"/>
    <w:rsid w:val="00894B7D"/>
    <w:rsid w:val="00895A9B"/>
    <w:rsid w:val="008A0E43"/>
    <w:rsid w:val="008A17ED"/>
    <w:rsid w:val="008A1D2F"/>
    <w:rsid w:val="008A1EAC"/>
    <w:rsid w:val="008A1F21"/>
    <w:rsid w:val="008A4A8E"/>
    <w:rsid w:val="008A7523"/>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D6F35"/>
    <w:rsid w:val="008D7655"/>
    <w:rsid w:val="008D7D1E"/>
    <w:rsid w:val="008E2A8D"/>
    <w:rsid w:val="008F3332"/>
    <w:rsid w:val="008F73CB"/>
    <w:rsid w:val="0090261A"/>
    <w:rsid w:val="00903614"/>
    <w:rsid w:val="00905D6A"/>
    <w:rsid w:val="009111DB"/>
    <w:rsid w:val="00914C49"/>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728FB"/>
    <w:rsid w:val="00974D28"/>
    <w:rsid w:val="00977B39"/>
    <w:rsid w:val="0098097E"/>
    <w:rsid w:val="00996BFE"/>
    <w:rsid w:val="009A230C"/>
    <w:rsid w:val="009A3C8C"/>
    <w:rsid w:val="009A4671"/>
    <w:rsid w:val="009A54D1"/>
    <w:rsid w:val="009B1C4F"/>
    <w:rsid w:val="009B1FDD"/>
    <w:rsid w:val="009B4A86"/>
    <w:rsid w:val="009C0461"/>
    <w:rsid w:val="009C4B43"/>
    <w:rsid w:val="009C6130"/>
    <w:rsid w:val="009D2314"/>
    <w:rsid w:val="009D526E"/>
    <w:rsid w:val="009E1BF0"/>
    <w:rsid w:val="009E3650"/>
    <w:rsid w:val="009E4247"/>
    <w:rsid w:val="009F13D6"/>
    <w:rsid w:val="009F2597"/>
    <w:rsid w:val="00A03750"/>
    <w:rsid w:val="00A03BE6"/>
    <w:rsid w:val="00A162C1"/>
    <w:rsid w:val="00A16F8B"/>
    <w:rsid w:val="00A172C9"/>
    <w:rsid w:val="00A30C5B"/>
    <w:rsid w:val="00A30C71"/>
    <w:rsid w:val="00A323F8"/>
    <w:rsid w:val="00A34858"/>
    <w:rsid w:val="00A43BC1"/>
    <w:rsid w:val="00A44BCD"/>
    <w:rsid w:val="00A475E0"/>
    <w:rsid w:val="00A523DE"/>
    <w:rsid w:val="00A52F4F"/>
    <w:rsid w:val="00A60041"/>
    <w:rsid w:val="00A67191"/>
    <w:rsid w:val="00A71CDC"/>
    <w:rsid w:val="00A720C5"/>
    <w:rsid w:val="00A72849"/>
    <w:rsid w:val="00A7304D"/>
    <w:rsid w:val="00A76CEE"/>
    <w:rsid w:val="00A77479"/>
    <w:rsid w:val="00A80351"/>
    <w:rsid w:val="00A81925"/>
    <w:rsid w:val="00A85D5C"/>
    <w:rsid w:val="00A87363"/>
    <w:rsid w:val="00A95772"/>
    <w:rsid w:val="00AA4657"/>
    <w:rsid w:val="00AA5CD4"/>
    <w:rsid w:val="00AA7C4D"/>
    <w:rsid w:val="00AB70A8"/>
    <w:rsid w:val="00AC04A8"/>
    <w:rsid w:val="00AC4419"/>
    <w:rsid w:val="00AC50A6"/>
    <w:rsid w:val="00AC50A9"/>
    <w:rsid w:val="00AD0282"/>
    <w:rsid w:val="00AD47CE"/>
    <w:rsid w:val="00AE2687"/>
    <w:rsid w:val="00B02029"/>
    <w:rsid w:val="00B0277B"/>
    <w:rsid w:val="00B119ED"/>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1C1B"/>
    <w:rsid w:val="00B845F6"/>
    <w:rsid w:val="00B8662B"/>
    <w:rsid w:val="00B86F85"/>
    <w:rsid w:val="00B87600"/>
    <w:rsid w:val="00B91BAA"/>
    <w:rsid w:val="00BA19C0"/>
    <w:rsid w:val="00BA4420"/>
    <w:rsid w:val="00BA6ABA"/>
    <w:rsid w:val="00BA6F41"/>
    <w:rsid w:val="00BA7105"/>
    <w:rsid w:val="00BA7481"/>
    <w:rsid w:val="00BA77B1"/>
    <w:rsid w:val="00BB4935"/>
    <w:rsid w:val="00BB6A9F"/>
    <w:rsid w:val="00BC2B5A"/>
    <w:rsid w:val="00BC43A0"/>
    <w:rsid w:val="00BC78FB"/>
    <w:rsid w:val="00BD144B"/>
    <w:rsid w:val="00BD59B6"/>
    <w:rsid w:val="00BE4D18"/>
    <w:rsid w:val="00BF0AC8"/>
    <w:rsid w:val="00BF417F"/>
    <w:rsid w:val="00BF4A4A"/>
    <w:rsid w:val="00C00DDE"/>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2689"/>
    <w:rsid w:val="00C52B00"/>
    <w:rsid w:val="00C531AF"/>
    <w:rsid w:val="00C53CAF"/>
    <w:rsid w:val="00C55C34"/>
    <w:rsid w:val="00C60FBD"/>
    <w:rsid w:val="00C62207"/>
    <w:rsid w:val="00C66F1C"/>
    <w:rsid w:val="00C71E07"/>
    <w:rsid w:val="00C722CC"/>
    <w:rsid w:val="00C72D84"/>
    <w:rsid w:val="00C81030"/>
    <w:rsid w:val="00C82C4D"/>
    <w:rsid w:val="00C840A8"/>
    <w:rsid w:val="00C84721"/>
    <w:rsid w:val="00C8738C"/>
    <w:rsid w:val="00C90ABF"/>
    <w:rsid w:val="00C97ABC"/>
    <w:rsid w:val="00CA10B3"/>
    <w:rsid w:val="00CB0368"/>
    <w:rsid w:val="00CB03EB"/>
    <w:rsid w:val="00CB29E7"/>
    <w:rsid w:val="00CD1D80"/>
    <w:rsid w:val="00CD1F56"/>
    <w:rsid w:val="00CD3A2A"/>
    <w:rsid w:val="00CD6B03"/>
    <w:rsid w:val="00CE1032"/>
    <w:rsid w:val="00CE62DB"/>
    <w:rsid w:val="00CE6634"/>
    <w:rsid w:val="00CE6FE8"/>
    <w:rsid w:val="00CF0237"/>
    <w:rsid w:val="00CF781E"/>
    <w:rsid w:val="00D01DB8"/>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47815"/>
    <w:rsid w:val="00D5545F"/>
    <w:rsid w:val="00D63A4B"/>
    <w:rsid w:val="00D678C8"/>
    <w:rsid w:val="00D7089B"/>
    <w:rsid w:val="00D74634"/>
    <w:rsid w:val="00D75B36"/>
    <w:rsid w:val="00D77206"/>
    <w:rsid w:val="00D92B10"/>
    <w:rsid w:val="00D93EB7"/>
    <w:rsid w:val="00DA1255"/>
    <w:rsid w:val="00DA2BE8"/>
    <w:rsid w:val="00DA5A0E"/>
    <w:rsid w:val="00DA6503"/>
    <w:rsid w:val="00DA6D45"/>
    <w:rsid w:val="00DA719B"/>
    <w:rsid w:val="00DB3732"/>
    <w:rsid w:val="00DB4915"/>
    <w:rsid w:val="00DB6383"/>
    <w:rsid w:val="00DB6AC9"/>
    <w:rsid w:val="00DB7D05"/>
    <w:rsid w:val="00DC0AB9"/>
    <w:rsid w:val="00DC15C8"/>
    <w:rsid w:val="00DC2CFF"/>
    <w:rsid w:val="00DC5346"/>
    <w:rsid w:val="00DC59F6"/>
    <w:rsid w:val="00DC5B3B"/>
    <w:rsid w:val="00DC7FAC"/>
    <w:rsid w:val="00DD2FBA"/>
    <w:rsid w:val="00DD4A61"/>
    <w:rsid w:val="00DE287F"/>
    <w:rsid w:val="00DE3E2B"/>
    <w:rsid w:val="00DE5A13"/>
    <w:rsid w:val="00DE6B15"/>
    <w:rsid w:val="00DE71D1"/>
    <w:rsid w:val="00DF60B9"/>
    <w:rsid w:val="00DF670A"/>
    <w:rsid w:val="00DF79AD"/>
    <w:rsid w:val="00E0140E"/>
    <w:rsid w:val="00E02332"/>
    <w:rsid w:val="00E03821"/>
    <w:rsid w:val="00E10790"/>
    <w:rsid w:val="00E160BA"/>
    <w:rsid w:val="00E23C85"/>
    <w:rsid w:val="00E25115"/>
    <w:rsid w:val="00E40F89"/>
    <w:rsid w:val="00E4412D"/>
    <w:rsid w:val="00E4549A"/>
    <w:rsid w:val="00E464A7"/>
    <w:rsid w:val="00E522A9"/>
    <w:rsid w:val="00E542CE"/>
    <w:rsid w:val="00E5792C"/>
    <w:rsid w:val="00E717DD"/>
    <w:rsid w:val="00E71CF0"/>
    <w:rsid w:val="00E727D5"/>
    <w:rsid w:val="00E72C3A"/>
    <w:rsid w:val="00E732A9"/>
    <w:rsid w:val="00E746DF"/>
    <w:rsid w:val="00E93F3F"/>
    <w:rsid w:val="00EA17EC"/>
    <w:rsid w:val="00EB4B2B"/>
    <w:rsid w:val="00EC12CE"/>
    <w:rsid w:val="00EC31DB"/>
    <w:rsid w:val="00EC3592"/>
    <w:rsid w:val="00EC50DC"/>
    <w:rsid w:val="00ED2E13"/>
    <w:rsid w:val="00EF2B1B"/>
    <w:rsid w:val="00EF31D4"/>
    <w:rsid w:val="00EF4B37"/>
    <w:rsid w:val="00F03D5F"/>
    <w:rsid w:val="00F163E9"/>
    <w:rsid w:val="00F165A9"/>
    <w:rsid w:val="00F17DD3"/>
    <w:rsid w:val="00F31CC9"/>
    <w:rsid w:val="00F3201D"/>
    <w:rsid w:val="00F4077F"/>
    <w:rsid w:val="00F4172E"/>
    <w:rsid w:val="00F42FC7"/>
    <w:rsid w:val="00F43C1B"/>
    <w:rsid w:val="00F44139"/>
    <w:rsid w:val="00F52716"/>
    <w:rsid w:val="00F553B1"/>
    <w:rsid w:val="00F620F2"/>
    <w:rsid w:val="00F67134"/>
    <w:rsid w:val="00F82523"/>
    <w:rsid w:val="00F83286"/>
    <w:rsid w:val="00F83D0F"/>
    <w:rsid w:val="00F840A5"/>
    <w:rsid w:val="00F84A10"/>
    <w:rsid w:val="00F869B5"/>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AAC"/>
    <w:rsid w:val="00FE1BAB"/>
    <w:rsid w:val="00FE3739"/>
    <w:rsid w:val="00FE5019"/>
    <w:rsid w:val="00FF0764"/>
    <w:rsid w:val="00FF09AD"/>
    <w:rsid w:val="00FF10E9"/>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250742618">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2790</Words>
  <Characters>15837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31681298287</cp:lastModifiedBy>
  <cp:revision>4</cp:revision>
  <cp:lastPrinted>2014-07-22T16:38:00Z</cp:lastPrinted>
  <dcterms:created xsi:type="dcterms:W3CDTF">2014-08-11T11:56:00Z</dcterms:created>
  <dcterms:modified xsi:type="dcterms:W3CDTF">2014-08-11T12:14:00Z</dcterms:modified>
</cp:coreProperties>
</file>